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F" w:rsidRPr="00801DBF" w:rsidRDefault="00801DBF" w:rsidP="00801DBF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</w:p>
    <w:p w:rsidR="00801DBF" w:rsidRPr="00801DBF" w:rsidRDefault="00801DBF" w:rsidP="00801DBF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У листопаді 2017 року до Голосіївської районної в місті Києві державної адміністрації надійшло 86 запитів на отримання публічної інформації. Всі запити були зареєстровані в Голосіївській районній в місті Києві державній адміністрації від фізичних осіб у відділі по роботі зі зверненнями громадян, від юридичних осіб у відділі організації діловодства та контролю.</w:t>
      </w:r>
    </w:p>
    <w:p w:rsidR="00801DBF" w:rsidRPr="00801DBF" w:rsidRDefault="00801DBF" w:rsidP="00801DBF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За формою надходження:</w:t>
      </w:r>
    </w:p>
    <w:p w:rsidR="00801DBF" w:rsidRPr="00801DBF" w:rsidRDefault="00801DBF" w:rsidP="00801DB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Електронною поштою – 60 запитів;</w:t>
      </w:r>
    </w:p>
    <w:p w:rsidR="00801DBF" w:rsidRPr="00801DBF" w:rsidRDefault="00801DBF" w:rsidP="00801DB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Поштою – 4 запити;</w:t>
      </w:r>
    </w:p>
    <w:p w:rsidR="00801DBF" w:rsidRPr="00801DBF" w:rsidRDefault="00801DBF" w:rsidP="00801DB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Особисто – 12 запитів;</w:t>
      </w:r>
    </w:p>
    <w:p w:rsidR="00801DBF" w:rsidRPr="00801DBF" w:rsidRDefault="00801DBF" w:rsidP="00801DBF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Через органи влади – 10 запитів;</w:t>
      </w:r>
    </w:p>
    <w:p w:rsidR="00801DBF" w:rsidRPr="00801DBF" w:rsidRDefault="00801DBF" w:rsidP="00801DBF">
      <w:pPr>
        <w:shd w:val="clear" w:color="auto" w:fill="FFFFFF"/>
        <w:spacing w:line="240" w:lineRule="atLeast"/>
        <w:ind w:left="720"/>
        <w:jc w:val="both"/>
        <w:rPr>
          <w:color w:val="000000" w:themeColor="text1"/>
          <w:sz w:val="24"/>
          <w:lang w:eastAsia="uk-UA"/>
        </w:rPr>
      </w:pPr>
    </w:p>
    <w:p w:rsidR="00801DBF" w:rsidRPr="00801DBF" w:rsidRDefault="00801DBF" w:rsidP="00801DBF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</w:p>
    <w:p w:rsidR="00801DBF" w:rsidRPr="00801DBF" w:rsidRDefault="00801DBF" w:rsidP="00801DBF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 xml:space="preserve">Найбільша кількість запитів надійшла від юридичних осіб </w:t>
      </w:r>
      <w:r w:rsidRPr="00801DBF">
        <w:rPr>
          <w:color w:val="000000" w:themeColor="text1"/>
          <w:sz w:val="24"/>
        </w:rPr>
        <w:t>та об’єднань громадян без статусу юридичної особи</w:t>
      </w:r>
      <w:r w:rsidRPr="00801DBF">
        <w:rPr>
          <w:color w:val="000000" w:themeColor="text1"/>
          <w:sz w:val="24"/>
          <w:lang w:eastAsia="uk-UA"/>
        </w:rPr>
        <w:t xml:space="preserve"> – 46 запитів.</w:t>
      </w:r>
    </w:p>
    <w:p w:rsidR="00801DBF" w:rsidRPr="00801DBF" w:rsidRDefault="00801DBF" w:rsidP="00801DBF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  <w:r w:rsidRPr="00801DBF">
        <w:rPr>
          <w:color w:val="000000" w:themeColor="text1"/>
          <w:sz w:val="24"/>
          <w:lang w:eastAsia="uk-UA"/>
        </w:rPr>
        <w:t>Також запити надійшли від фізичних осіб – 40 запитів.</w:t>
      </w:r>
    </w:p>
    <w:p w:rsidR="009418CD" w:rsidRPr="00801DBF" w:rsidRDefault="009418CD">
      <w:pPr>
        <w:rPr>
          <w:color w:val="000000" w:themeColor="text1"/>
        </w:rPr>
      </w:pPr>
    </w:p>
    <w:sectPr w:rsidR="009418CD" w:rsidRPr="00801DBF" w:rsidSect="0094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D7"/>
    <w:multiLevelType w:val="multilevel"/>
    <w:tmpl w:val="C85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BF"/>
    <w:rsid w:val="00801DBF"/>
    <w:rsid w:val="009418CD"/>
    <w:rsid w:val="00A9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Хайлова</dc:creator>
  <cp:lastModifiedBy>Хайлова</cp:lastModifiedBy>
  <cp:revision>1</cp:revision>
  <dcterms:created xsi:type="dcterms:W3CDTF">2017-12-06T15:21:00Z</dcterms:created>
  <dcterms:modified xsi:type="dcterms:W3CDTF">2017-12-06T15:21:00Z</dcterms:modified>
</cp:coreProperties>
</file>