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4B" w:rsidRPr="007C424B" w:rsidRDefault="007C424B" w:rsidP="007C424B">
      <w:pPr>
        <w:keepNext/>
        <w:spacing w:after="0" w:line="240" w:lineRule="auto"/>
        <w:ind w:firstLine="11640"/>
        <w:outlineLvl w:val="1"/>
        <w:rPr>
          <w:rFonts w:ascii="Times New Roman" w:eastAsia="Times New Roman" w:hAnsi="Times New Roman" w:cs="Times New Roman"/>
          <w:sz w:val="24"/>
          <w:szCs w:val="24"/>
          <w:lang w:eastAsia="ru-RU"/>
        </w:rPr>
      </w:pPr>
      <w:bookmarkStart w:id="0" w:name="_GoBack"/>
      <w:bookmarkEnd w:id="0"/>
      <w:r w:rsidRPr="007C424B">
        <w:rPr>
          <w:rFonts w:ascii="Times New Roman" w:eastAsia="Times New Roman" w:hAnsi="Times New Roman" w:cs="Times New Roman"/>
          <w:sz w:val="24"/>
          <w:szCs w:val="24"/>
          <w:lang w:eastAsia="ru-RU"/>
        </w:rPr>
        <w:t>Додаток до листа №___________</w:t>
      </w:r>
    </w:p>
    <w:p w:rsidR="007C424B" w:rsidRPr="007C424B" w:rsidRDefault="007C424B" w:rsidP="007C424B">
      <w:pPr>
        <w:spacing w:after="0" w:line="240" w:lineRule="auto"/>
        <w:ind w:firstLine="11640"/>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від «____»______________ 2017</w:t>
      </w:r>
    </w:p>
    <w:p w:rsidR="007C424B" w:rsidRPr="007C424B" w:rsidRDefault="007C424B" w:rsidP="007C424B">
      <w:pPr>
        <w:spacing w:after="0" w:line="240" w:lineRule="auto"/>
        <w:ind w:firstLine="11057"/>
        <w:rPr>
          <w:rFonts w:ascii="Times New Roman" w:eastAsia="Times New Roman" w:hAnsi="Times New Roman" w:cs="Times New Roman"/>
          <w:szCs w:val="24"/>
          <w:lang w:eastAsia="uk-UA"/>
        </w:rPr>
      </w:pPr>
    </w:p>
    <w:p w:rsidR="007C424B" w:rsidRPr="007C424B" w:rsidRDefault="007C424B" w:rsidP="007C424B">
      <w:pPr>
        <w:spacing w:after="0" w:line="240" w:lineRule="auto"/>
        <w:ind w:firstLine="11057"/>
        <w:rPr>
          <w:rFonts w:ascii="Times New Roman" w:eastAsia="Times New Roman" w:hAnsi="Times New Roman" w:cs="Times New Roman"/>
          <w:szCs w:val="24"/>
          <w:lang w:eastAsia="uk-UA"/>
        </w:rPr>
      </w:pPr>
    </w:p>
    <w:p w:rsidR="007C424B" w:rsidRPr="007C424B" w:rsidRDefault="007C424B" w:rsidP="007C424B">
      <w:pPr>
        <w:widowControl w:val="0"/>
        <w:tabs>
          <w:tab w:val="left" w:pos="453"/>
          <w:tab w:val="left" w:pos="2551"/>
        </w:tabs>
        <w:spacing w:after="120" w:line="240" w:lineRule="auto"/>
        <w:ind w:left="62"/>
        <w:jc w:val="center"/>
        <w:rPr>
          <w:rFonts w:ascii="Times New Roman" w:eastAsia="Times New Roman" w:hAnsi="Times New Roman" w:cs="Times New Roman"/>
          <w:b/>
          <w:caps/>
          <w:sz w:val="26"/>
          <w:szCs w:val="26"/>
          <w:lang w:eastAsia="uk-UA"/>
        </w:rPr>
      </w:pPr>
      <w:r w:rsidRPr="007C424B">
        <w:rPr>
          <w:rFonts w:ascii="Times New Roman" w:eastAsia="Times New Roman" w:hAnsi="Times New Roman" w:cs="Times New Roman"/>
          <w:b/>
          <w:caps/>
          <w:sz w:val="26"/>
          <w:szCs w:val="26"/>
          <w:lang w:eastAsia="uk-UA"/>
        </w:rPr>
        <w:t>Пояснювальна записка</w:t>
      </w:r>
    </w:p>
    <w:p w:rsidR="007C424B" w:rsidRPr="007C424B" w:rsidRDefault="007C424B" w:rsidP="007C424B">
      <w:pPr>
        <w:spacing w:after="0" w:line="240" w:lineRule="auto"/>
        <w:ind w:firstLine="600"/>
        <w:jc w:val="both"/>
        <w:rPr>
          <w:rFonts w:ascii="Times New Roman" w:eastAsia="Times New Roman" w:hAnsi="Times New Roman" w:cs="Times New Roman"/>
          <w:szCs w:val="24"/>
          <w:lang w:eastAsia="uk-UA"/>
        </w:rPr>
      </w:pPr>
      <w:r w:rsidRPr="007C424B">
        <w:rPr>
          <w:rFonts w:ascii="Times New Roman" w:eastAsia="Times New Roman" w:hAnsi="Times New Roman" w:cs="Times New Roman"/>
          <w:sz w:val="26"/>
          <w:szCs w:val="26"/>
          <w:lang w:eastAsia="uk-UA"/>
        </w:rPr>
        <w:t>В пояснювальній записці на основі аналізу  кількісних та якісних показників виконання заходів дається оцінка ефективності виконання програми , визначаються проблеми та  надаються пропозиції щодо їх вирішення.</w:t>
      </w:r>
    </w:p>
    <w:p w:rsidR="007C424B" w:rsidRPr="007C424B" w:rsidRDefault="007C424B" w:rsidP="007C424B">
      <w:pPr>
        <w:spacing w:after="0" w:line="240" w:lineRule="auto"/>
        <w:jc w:val="center"/>
        <w:rPr>
          <w:rFonts w:ascii="Times New Roman" w:eastAsia="Times New Roman" w:hAnsi="Times New Roman" w:cs="Times New Roman"/>
          <w:b/>
          <w:caps/>
          <w:sz w:val="26"/>
          <w:szCs w:val="26"/>
          <w:lang w:eastAsia="uk-UA"/>
        </w:rPr>
      </w:pPr>
    </w:p>
    <w:p w:rsidR="007C424B" w:rsidRPr="007C424B" w:rsidRDefault="007C424B" w:rsidP="007C424B">
      <w:pPr>
        <w:spacing w:after="0" w:line="240" w:lineRule="auto"/>
        <w:jc w:val="center"/>
        <w:rPr>
          <w:rFonts w:ascii="Times New Roman" w:eastAsia="Times New Roman" w:hAnsi="Times New Roman" w:cs="Times New Roman"/>
          <w:b/>
          <w:caps/>
          <w:sz w:val="26"/>
          <w:szCs w:val="26"/>
          <w:lang w:eastAsia="uk-UA"/>
        </w:rPr>
      </w:pPr>
      <w:r w:rsidRPr="007C424B">
        <w:rPr>
          <w:rFonts w:ascii="Times New Roman" w:eastAsia="Times New Roman" w:hAnsi="Times New Roman" w:cs="Times New Roman"/>
          <w:b/>
          <w:sz w:val="26"/>
          <w:szCs w:val="26"/>
          <w:lang w:eastAsia="uk-UA"/>
        </w:rPr>
        <w:t>ІНФОРМАЦІЯ ПРО ВИКОНАННЯ ЗАХОДІВ</w:t>
      </w:r>
    </w:p>
    <w:p w:rsidR="007C424B" w:rsidRPr="007C424B" w:rsidRDefault="007C424B" w:rsidP="007C424B">
      <w:pPr>
        <w:spacing w:after="0" w:line="240" w:lineRule="auto"/>
        <w:jc w:val="center"/>
        <w:rPr>
          <w:rFonts w:ascii="Times New Roman" w:eastAsia="Times New Roman" w:hAnsi="Times New Roman" w:cs="Times New Roman"/>
          <w:b/>
          <w:sz w:val="26"/>
          <w:szCs w:val="26"/>
          <w:lang w:eastAsia="ru-RU"/>
        </w:rPr>
      </w:pPr>
      <w:r w:rsidRPr="007C424B">
        <w:rPr>
          <w:rFonts w:ascii="Times New Roman" w:eastAsia="Times New Roman" w:hAnsi="Times New Roman" w:cs="Times New Roman"/>
          <w:b/>
          <w:sz w:val="26"/>
          <w:szCs w:val="26"/>
          <w:lang w:eastAsia="ru-RU"/>
        </w:rPr>
        <w:t xml:space="preserve">Комплексної київської міської цільової програми сприяння розвитку підприємництва, промисловості та споживчого ринку </w:t>
      </w:r>
    </w:p>
    <w:p w:rsidR="007C424B" w:rsidRPr="007C424B" w:rsidRDefault="007C424B" w:rsidP="007C424B">
      <w:pPr>
        <w:spacing w:after="0" w:line="240" w:lineRule="auto"/>
        <w:jc w:val="center"/>
        <w:rPr>
          <w:rFonts w:ascii="Times New Roman" w:eastAsia="Times New Roman" w:hAnsi="Times New Roman" w:cs="Times New Roman"/>
          <w:b/>
          <w:sz w:val="26"/>
          <w:szCs w:val="26"/>
          <w:lang w:eastAsia="ru-RU"/>
        </w:rPr>
      </w:pPr>
      <w:r w:rsidRPr="007C424B">
        <w:rPr>
          <w:rFonts w:ascii="Times New Roman" w:eastAsia="Times New Roman" w:hAnsi="Times New Roman" w:cs="Times New Roman"/>
          <w:b/>
          <w:sz w:val="26"/>
          <w:szCs w:val="26"/>
          <w:lang w:eastAsia="ru-RU"/>
        </w:rPr>
        <w:t>на 2015-2018 роки</w:t>
      </w:r>
    </w:p>
    <w:p w:rsidR="007C424B" w:rsidRPr="007C424B" w:rsidRDefault="007C424B" w:rsidP="007C424B">
      <w:pPr>
        <w:spacing w:before="120" w:after="120" w:line="240" w:lineRule="auto"/>
        <w:jc w:val="center"/>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за 9 місяців 2017 року</w:t>
      </w:r>
    </w:p>
    <w:p w:rsidR="007C424B" w:rsidRPr="007C424B" w:rsidRDefault="007C424B" w:rsidP="007C424B">
      <w:pPr>
        <w:keepNext/>
        <w:widowControl w:val="0"/>
        <w:spacing w:after="0" w:line="240" w:lineRule="auto"/>
        <w:jc w:val="center"/>
        <w:rPr>
          <w:rFonts w:ascii="Times New Roman" w:eastAsia="Times New Roman" w:hAnsi="Times New Roman" w:cs="Times New Roman"/>
          <w:b/>
          <w:i/>
          <w:sz w:val="16"/>
          <w:szCs w:val="16"/>
          <w:lang w:eastAsia="uk-UA"/>
        </w:rPr>
      </w:pPr>
    </w:p>
    <w:p w:rsidR="007C424B" w:rsidRPr="007C424B" w:rsidRDefault="007C424B" w:rsidP="007C424B">
      <w:pPr>
        <w:keepNext/>
        <w:widowControl w:val="0"/>
        <w:spacing w:after="120" w:line="240" w:lineRule="auto"/>
        <w:jc w:val="center"/>
        <w:rPr>
          <w:rFonts w:ascii="Times New Roman" w:eastAsia="Times New Roman" w:hAnsi="Times New Roman" w:cs="Times New Roman"/>
          <w:b/>
          <w:i/>
          <w:sz w:val="26"/>
          <w:szCs w:val="26"/>
          <w:lang w:eastAsia="uk-UA"/>
        </w:rPr>
      </w:pPr>
      <w:r w:rsidRPr="007C424B">
        <w:rPr>
          <w:rFonts w:ascii="Times New Roman" w:eastAsia="Times New Roman" w:hAnsi="Times New Roman" w:cs="Times New Roman"/>
          <w:b/>
          <w:i/>
          <w:sz w:val="26"/>
          <w:szCs w:val="26"/>
          <w:lang w:eastAsia="uk-UA"/>
        </w:rPr>
        <w:t>Голосіївською районною  в місті Києві державною адміністрацією</w:t>
      </w:r>
    </w:p>
    <w:p w:rsidR="007C424B" w:rsidRPr="007C424B" w:rsidRDefault="007C424B" w:rsidP="007C424B">
      <w:pPr>
        <w:spacing w:after="0" w:line="240" w:lineRule="auto"/>
        <w:jc w:val="center"/>
        <w:rPr>
          <w:rFonts w:ascii="Times New Roman" w:eastAsia="Times New Roman" w:hAnsi="Times New Roman" w:cs="Times New Roman"/>
          <w:b/>
          <w:i/>
          <w:sz w:val="12"/>
          <w:szCs w:val="12"/>
          <w:lang w:eastAsia="uk-U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3692"/>
        <w:gridCol w:w="4252"/>
        <w:gridCol w:w="1276"/>
        <w:gridCol w:w="1277"/>
        <w:gridCol w:w="1080"/>
        <w:gridCol w:w="1080"/>
        <w:gridCol w:w="1101"/>
        <w:gridCol w:w="1274"/>
      </w:tblGrid>
      <w:tr w:rsidR="007C424B" w:rsidRPr="007C424B" w:rsidTr="009C67EE">
        <w:trPr>
          <w:tblHeader/>
        </w:trPr>
        <w:tc>
          <w:tcPr>
            <w:tcW w:w="703" w:type="dxa"/>
            <w:vMerge w:val="restart"/>
            <w:tcBorders>
              <w:top w:val="single" w:sz="4" w:space="0" w:color="auto"/>
            </w:tcBorders>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 з/п</w:t>
            </w:r>
          </w:p>
        </w:tc>
        <w:tc>
          <w:tcPr>
            <w:tcW w:w="3692" w:type="dxa"/>
            <w:vMerge w:val="restart"/>
            <w:tcBorders>
              <w:top w:val="single" w:sz="4" w:space="0" w:color="auto"/>
            </w:tcBorders>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Зміст заходів Програми</w:t>
            </w:r>
          </w:p>
        </w:tc>
        <w:tc>
          <w:tcPr>
            <w:tcW w:w="4252" w:type="dxa"/>
            <w:vMerge w:val="restart"/>
            <w:tcBorders>
              <w:top w:val="single" w:sz="4" w:space="0" w:color="auto"/>
            </w:tcBorders>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Стан виконання*</w:t>
            </w:r>
          </w:p>
        </w:tc>
        <w:tc>
          <w:tcPr>
            <w:tcW w:w="2553" w:type="dxa"/>
            <w:gridSpan w:val="2"/>
            <w:vMerge w:val="restart"/>
            <w:tcBorders>
              <w:top w:val="single" w:sz="4" w:space="0" w:color="auto"/>
            </w:tcBorders>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Результативні показники виконання Програми</w:t>
            </w:r>
          </w:p>
          <w:p w:rsidR="007C424B" w:rsidRPr="007C424B" w:rsidRDefault="007C424B" w:rsidP="007C424B">
            <w:pPr>
              <w:spacing w:before="60" w:after="60" w:line="216" w:lineRule="auto"/>
              <w:jc w:val="center"/>
              <w:rPr>
                <w:rFonts w:ascii="Times New Roman" w:eastAsia="Times New Roman" w:hAnsi="Times New Roman" w:cs="Times New Roman"/>
                <w:b/>
                <w:lang w:eastAsia="uk-UA"/>
              </w:rPr>
            </w:pPr>
          </w:p>
        </w:tc>
        <w:tc>
          <w:tcPr>
            <w:tcW w:w="4535" w:type="dxa"/>
            <w:gridSpan w:val="4"/>
            <w:tcBorders>
              <w:top w:val="single" w:sz="4" w:space="0" w:color="auto"/>
            </w:tcBorders>
            <w:shd w:val="clear" w:color="auto" w:fill="auto"/>
            <w:vAlign w:val="center"/>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Фактичні обсяги фінансування,</w:t>
            </w:r>
          </w:p>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тис. грн.</w:t>
            </w:r>
          </w:p>
        </w:tc>
      </w:tr>
      <w:tr w:rsidR="007C424B" w:rsidRPr="007C424B" w:rsidTr="009C67EE">
        <w:trPr>
          <w:trHeight w:val="215"/>
          <w:tblHeader/>
        </w:trPr>
        <w:tc>
          <w:tcPr>
            <w:tcW w:w="703" w:type="dxa"/>
            <w:vMerge/>
          </w:tcPr>
          <w:p w:rsidR="007C424B" w:rsidRPr="007C424B" w:rsidRDefault="007C424B" w:rsidP="007C424B">
            <w:pPr>
              <w:spacing w:before="60" w:after="60" w:line="216" w:lineRule="auto"/>
              <w:jc w:val="center"/>
              <w:rPr>
                <w:rFonts w:ascii="Times New Roman" w:eastAsia="Times New Roman" w:hAnsi="Times New Roman" w:cs="Times New Roman"/>
                <w:lang w:eastAsia="uk-UA"/>
              </w:rPr>
            </w:pPr>
          </w:p>
        </w:tc>
        <w:tc>
          <w:tcPr>
            <w:tcW w:w="3692" w:type="dxa"/>
            <w:vMerge/>
            <w:vAlign w:val="center"/>
          </w:tcPr>
          <w:p w:rsidR="007C424B" w:rsidRPr="007C424B" w:rsidRDefault="007C424B" w:rsidP="007C424B">
            <w:pPr>
              <w:spacing w:before="60" w:after="60" w:line="216" w:lineRule="auto"/>
              <w:jc w:val="center"/>
              <w:rPr>
                <w:rFonts w:ascii="Times New Roman" w:eastAsia="Times New Roman" w:hAnsi="Times New Roman" w:cs="Times New Roman"/>
                <w:lang w:eastAsia="uk-UA"/>
              </w:rPr>
            </w:pPr>
          </w:p>
        </w:tc>
        <w:tc>
          <w:tcPr>
            <w:tcW w:w="4252" w:type="dxa"/>
            <w:vMerge/>
            <w:vAlign w:val="center"/>
          </w:tcPr>
          <w:p w:rsidR="007C424B" w:rsidRPr="007C424B" w:rsidRDefault="007C424B" w:rsidP="007C424B">
            <w:pPr>
              <w:spacing w:before="60" w:after="60" w:line="216" w:lineRule="auto"/>
              <w:jc w:val="center"/>
              <w:rPr>
                <w:rFonts w:ascii="Times New Roman" w:eastAsia="Times New Roman" w:hAnsi="Times New Roman" w:cs="Times New Roman"/>
                <w:lang w:eastAsia="uk-UA"/>
              </w:rPr>
            </w:pPr>
          </w:p>
        </w:tc>
        <w:tc>
          <w:tcPr>
            <w:tcW w:w="2553" w:type="dxa"/>
            <w:gridSpan w:val="2"/>
            <w:vMerge/>
          </w:tcPr>
          <w:p w:rsidR="007C424B" w:rsidRPr="007C424B" w:rsidRDefault="007C424B" w:rsidP="007C424B">
            <w:pPr>
              <w:spacing w:before="60" w:after="60" w:line="216" w:lineRule="auto"/>
              <w:jc w:val="center"/>
              <w:rPr>
                <w:rFonts w:ascii="Times New Roman" w:eastAsia="Times New Roman" w:hAnsi="Times New Roman" w:cs="Times New Roman"/>
                <w:b/>
                <w:lang w:eastAsia="uk-UA"/>
              </w:rPr>
            </w:pPr>
          </w:p>
        </w:tc>
        <w:tc>
          <w:tcPr>
            <w:tcW w:w="2160" w:type="dxa"/>
            <w:gridSpan w:val="2"/>
            <w:shd w:val="clear" w:color="auto" w:fill="auto"/>
            <w:vAlign w:val="center"/>
          </w:tcPr>
          <w:p w:rsidR="007C424B" w:rsidRPr="007C424B" w:rsidRDefault="007C424B" w:rsidP="007C424B">
            <w:pPr>
              <w:spacing w:before="60" w:after="60" w:line="216" w:lineRule="auto"/>
              <w:jc w:val="center"/>
              <w:rPr>
                <w:rFonts w:ascii="Times New Roman" w:eastAsia="Times New Roman" w:hAnsi="Times New Roman" w:cs="Times New Roman"/>
                <w:caps/>
                <w:lang w:eastAsia="uk-UA"/>
              </w:rPr>
            </w:pPr>
            <w:r w:rsidRPr="007C424B">
              <w:rPr>
                <w:rFonts w:ascii="Times New Roman" w:eastAsia="Times New Roman" w:hAnsi="Times New Roman" w:cs="Times New Roman"/>
                <w:b/>
                <w:lang w:eastAsia="uk-UA"/>
              </w:rPr>
              <w:t>за ІІ</w:t>
            </w:r>
            <w:r w:rsidRPr="007C424B">
              <w:rPr>
                <w:rFonts w:ascii="Times New Roman" w:eastAsia="Times New Roman" w:hAnsi="Times New Roman" w:cs="Times New Roman"/>
                <w:b/>
                <w:lang w:val="en-US" w:eastAsia="uk-UA"/>
              </w:rPr>
              <w:t>I</w:t>
            </w:r>
            <w:r w:rsidRPr="007C424B">
              <w:rPr>
                <w:rFonts w:ascii="Times New Roman" w:eastAsia="Times New Roman" w:hAnsi="Times New Roman" w:cs="Times New Roman"/>
                <w:b/>
                <w:lang w:eastAsia="uk-UA"/>
              </w:rPr>
              <w:t xml:space="preserve"> квартал </w:t>
            </w:r>
            <w:r w:rsidRPr="007C424B">
              <w:rPr>
                <w:rFonts w:ascii="Times New Roman" w:eastAsia="Times New Roman" w:hAnsi="Times New Roman" w:cs="Times New Roman"/>
                <w:b/>
                <w:lang w:eastAsia="uk-UA"/>
              </w:rPr>
              <w:br/>
              <w:t>2017 року</w:t>
            </w:r>
          </w:p>
        </w:tc>
        <w:tc>
          <w:tcPr>
            <w:tcW w:w="2375" w:type="dxa"/>
            <w:gridSpan w:val="2"/>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val="ru-RU" w:eastAsia="uk-UA"/>
              </w:rPr>
            </w:pPr>
            <w:r w:rsidRPr="007C424B">
              <w:rPr>
                <w:rFonts w:ascii="Times New Roman" w:eastAsia="Times New Roman" w:hAnsi="Times New Roman" w:cs="Times New Roman"/>
                <w:b/>
                <w:lang w:eastAsia="uk-UA"/>
              </w:rPr>
              <w:t>всього з початку року</w:t>
            </w:r>
          </w:p>
        </w:tc>
      </w:tr>
      <w:tr w:rsidR="007C424B" w:rsidRPr="007C424B" w:rsidTr="009C67EE">
        <w:trPr>
          <w:tblHeader/>
        </w:trPr>
        <w:tc>
          <w:tcPr>
            <w:tcW w:w="703" w:type="dxa"/>
            <w:vMerge/>
            <w:tcBorders>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val="ru-RU" w:eastAsia="uk-UA"/>
              </w:rPr>
            </w:pPr>
          </w:p>
        </w:tc>
        <w:tc>
          <w:tcPr>
            <w:tcW w:w="3692" w:type="dxa"/>
            <w:vMerge/>
            <w:tcBorders>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color w:val="000000"/>
                <w:spacing w:val="-4"/>
                <w:lang w:eastAsia="uk-UA"/>
              </w:rPr>
            </w:pPr>
          </w:p>
        </w:tc>
        <w:tc>
          <w:tcPr>
            <w:tcW w:w="4252" w:type="dxa"/>
            <w:vMerge/>
            <w:tcBorders>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color w:val="000000"/>
                <w:spacing w:val="-4"/>
                <w:lang w:eastAsia="uk-UA"/>
              </w:rPr>
            </w:pPr>
          </w:p>
        </w:tc>
        <w:tc>
          <w:tcPr>
            <w:tcW w:w="1276" w:type="dxa"/>
            <w:vAlign w:val="center"/>
          </w:tcPr>
          <w:p w:rsidR="007C424B" w:rsidRPr="007C424B" w:rsidRDefault="007C424B" w:rsidP="007C424B">
            <w:pPr>
              <w:spacing w:before="60" w:after="60" w:line="216" w:lineRule="auto"/>
              <w:jc w:val="center"/>
              <w:rPr>
                <w:rFonts w:ascii="Times New Roman" w:eastAsia="Times New Roman" w:hAnsi="Times New Roman" w:cs="Times New Roman"/>
                <w:caps/>
                <w:lang w:eastAsia="uk-UA"/>
              </w:rPr>
            </w:pPr>
            <w:r w:rsidRPr="007C424B">
              <w:rPr>
                <w:rFonts w:ascii="Times New Roman" w:eastAsia="Times New Roman" w:hAnsi="Times New Roman" w:cs="Times New Roman"/>
                <w:b/>
                <w:lang w:eastAsia="uk-UA"/>
              </w:rPr>
              <w:t>за ІІ</w:t>
            </w:r>
            <w:r w:rsidRPr="007C424B">
              <w:rPr>
                <w:rFonts w:ascii="Times New Roman" w:eastAsia="Times New Roman" w:hAnsi="Times New Roman" w:cs="Times New Roman"/>
                <w:b/>
                <w:lang w:val="en-US" w:eastAsia="uk-UA"/>
              </w:rPr>
              <w:t>I</w:t>
            </w:r>
            <w:r w:rsidRPr="007C424B">
              <w:rPr>
                <w:rFonts w:ascii="Times New Roman" w:eastAsia="Times New Roman" w:hAnsi="Times New Roman" w:cs="Times New Roman"/>
                <w:b/>
                <w:lang w:eastAsia="uk-UA"/>
              </w:rPr>
              <w:t xml:space="preserve"> квартал</w:t>
            </w:r>
          </w:p>
        </w:tc>
        <w:tc>
          <w:tcPr>
            <w:tcW w:w="1277" w:type="dxa"/>
            <w:vAlign w:val="center"/>
          </w:tcPr>
          <w:p w:rsidR="007C424B" w:rsidRPr="007C424B" w:rsidRDefault="007C424B" w:rsidP="007C424B">
            <w:pPr>
              <w:spacing w:before="60" w:after="60" w:line="216" w:lineRule="auto"/>
              <w:jc w:val="center"/>
              <w:rPr>
                <w:rFonts w:ascii="Times New Roman" w:eastAsia="Times New Roman" w:hAnsi="Times New Roman" w:cs="Times New Roman"/>
                <w:b/>
                <w:lang w:val="ru-RU" w:eastAsia="uk-UA"/>
              </w:rPr>
            </w:pPr>
            <w:r w:rsidRPr="007C424B">
              <w:rPr>
                <w:rFonts w:ascii="Times New Roman" w:eastAsia="Times New Roman" w:hAnsi="Times New Roman" w:cs="Times New Roman"/>
                <w:b/>
                <w:lang w:eastAsia="uk-UA"/>
              </w:rPr>
              <w:t>всього з початку року</w:t>
            </w:r>
          </w:p>
        </w:tc>
        <w:tc>
          <w:tcPr>
            <w:tcW w:w="1080" w:type="dxa"/>
            <w:shd w:val="clear" w:color="auto" w:fill="auto"/>
            <w:vAlign w:val="center"/>
          </w:tcPr>
          <w:p w:rsidR="007C424B" w:rsidRPr="007C424B" w:rsidRDefault="007C424B" w:rsidP="007C424B">
            <w:pPr>
              <w:spacing w:after="0" w:line="216" w:lineRule="auto"/>
              <w:ind w:left="-120" w:right="-150"/>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 xml:space="preserve">бюджет </w:t>
            </w:r>
            <w:r w:rsidRPr="007C424B">
              <w:rPr>
                <w:rFonts w:ascii="Times New Roman" w:eastAsia="Times New Roman" w:hAnsi="Times New Roman" w:cs="Times New Roman"/>
                <w:b/>
                <w:lang w:val="ru-RU" w:eastAsia="uk-UA"/>
              </w:rPr>
              <w:t xml:space="preserve">   </w:t>
            </w:r>
            <w:r w:rsidRPr="007C424B">
              <w:rPr>
                <w:rFonts w:ascii="Times New Roman" w:eastAsia="Times New Roman" w:hAnsi="Times New Roman" w:cs="Times New Roman"/>
                <w:b/>
                <w:lang w:eastAsia="uk-UA"/>
              </w:rPr>
              <w:t>м. Києва</w:t>
            </w:r>
          </w:p>
        </w:tc>
        <w:tc>
          <w:tcPr>
            <w:tcW w:w="1080" w:type="dxa"/>
            <w:shd w:val="clear" w:color="auto" w:fill="auto"/>
          </w:tcPr>
          <w:p w:rsidR="007C424B" w:rsidRPr="007C424B" w:rsidRDefault="007C424B" w:rsidP="007C424B">
            <w:pPr>
              <w:spacing w:after="0" w:line="216" w:lineRule="auto"/>
              <w:ind w:left="-66"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кошти небюджетних джерел (вказати)</w:t>
            </w:r>
          </w:p>
        </w:tc>
        <w:tc>
          <w:tcPr>
            <w:tcW w:w="1101" w:type="dxa"/>
            <w:tcBorders>
              <w:top w:val="single" w:sz="4" w:space="0" w:color="auto"/>
              <w:bottom w:val="single" w:sz="4" w:space="0" w:color="auto"/>
            </w:tcBorders>
            <w:vAlign w:val="center"/>
          </w:tcPr>
          <w:p w:rsidR="007C424B" w:rsidRPr="007C424B" w:rsidRDefault="007C424B" w:rsidP="007C424B">
            <w:pPr>
              <w:spacing w:after="0" w:line="216" w:lineRule="auto"/>
              <w:ind w:right="-11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бюджет м. Києва</w:t>
            </w:r>
          </w:p>
        </w:tc>
        <w:tc>
          <w:tcPr>
            <w:tcW w:w="1274"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кошти небюджетних джерел</w:t>
            </w:r>
          </w:p>
          <w:p w:rsidR="007C424B" w:rsidRPr="007C424B" w:rsidRDefault="007C424B" w:rsidP="007C424B">
            <w:pPr>
              <w:spacing w:after="0" w:line="216" w:lineRule="auto"/>
              <w:ind w:left="-99" w:right="-17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(вказати)</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120" w:after="12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sz w:val="24"/>
                <w:szCs w:val="24"/>
                <w:lang w:eastAsia="ru-RU"/>
              </w:rPr>
              <w:t>Київська міська цільова програма розвитку та підтримки малого та середнього підприємництва на 2015-2018 роки</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Дерегуляція господарської діяльності та реалізація  державної регуляторної політики</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1.2.</w:t>
            </w:r>
          </w:p>
        </w:tc>
        <w:tc>
          <w:tcPr>
            <w:tcW w:w="3692" w:type="dxa"/>
            <w:tcBorders>
              <w:top w:val="single" w:sz="4" w:space="0" w:color="auto"/>
              <w:bottom w:val="single" w:sz="4" w:space="0" w:color="auto"/>
            </w:tcBorders>
          </w:tcPr>
          <w:p w:rsidR="007C424B" w:rsidRPr="007C424B" w:rsidRDefault="007C424B" w:rsidP="007C424B">
            <w:pPr>
              <w:shd w:val="clear" w:color="auto" w:fill="FFFFFF"/>
              <w:tabs>
                <w:tab w:val="left" w:pos="2074"/>
                <w:tab w:val="left" w:pos="4368"/>
              </w:tabs>
              <w:spacing w:after="0" w:line="240" w:lineRule="auto"/>
              <w:ind w:left="1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засідань за круглим столом та семінарів із залученням підприємців та їх громадських об’єднань з проблемних питань реалізації державної регуляторної політики, підготовка пропозицій щодо їх вирішення</w:t>
            </w:r>
          </w:p>
        </w:tc>
        <w:tc>
          <w:tcPr>
            <w:tcW w:w="4252" w:type="dxa"/>
            <w:tcBorders>
              <w:top w:val="single" w:sz="4" w:space="0" w:color="auto"/>
              <w:bottom w:val="single" w:sz="4" w:space="0" w:color="auto"/>
            </w:tcBorders>
          </w:tcPr>
          <w:p w:rsidR="007C424B" w:rsidRPr="007C424B" w:rsidRDefault="007C424B" w:rsidP="007C424B">
            <w:pPr>
              <w:spacing w:after="0" w:line="216" w:lineRule="auto"/>
              <w:jc w:val="both"/>
              <w:rPr>
                <w:rFonts w:ascii="Times New Roman" w:eastAsia="Calibri" w:hAnsi="Times New Roman" w:cs="Times New Roman"/>
                <w:i/>
                <w:color w:val="000000"/>
                <w:spacing w:val="-4"/>
                <w:sz w:val="20"/>
                <w:szCs w:val="20"/>
                <w:lang w:eastAsia="ru-RU"/>
              </w:rPr>
            </w:pPr>
            <w:r w:rsidRPr="007C424B">
              <w:rPr>
                <w:rFonts w:ascii="Times New Roman" w:eastAsia="Calibri" w:hAnsi="Times New Roman" w:cs="Times New Roman"/>
                <w:color w:val="000000"/>
                <w:spacing w:val="-4"/>
                <w:lang w:eastAsia="ru-RU"/>
              </w:rPr>
              <w:t>Засідання круглого столу з питань розвитку підприємництва при Голосіївській районній в місті Києві державній адміністрації</w:t>
            </w:r>
          </w:p>
          <w:p w:rsidR="007C424B" w:rsidRPr="007C424B" w:rsidRDefault="007C424B" w:rsidP="007C424B">
            <w:pPr>
              <w:spacing w:after="0" w:line="216" w:lineRule="auto"/>
              <w:ind w:left="720"/>
              <w:jc w:val="both"/>
              <w:rPr>
                <w:rFonts w:ascii="Times New Roman" w:eastAsia="Times New Roman" w:hAnsi="Times New Roman" w:cs="Times New Roman"/>
                <w:color w:val="000000"/>
                <w:spacing w:val="-4"/>
                <w:lang w:eastAsia="uk-UA"/>
              </w:rPr>
            </w:pP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2.2.</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16"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Формування та подання  </w:t>
            </w:r>
            <w:r w:rsidRPr="007C424B">
              <w:rPr>
                <w:rFonts w:ascii="Times New Roman" w:eastAsia="Times New Roman" w:hAnsi="Times New Roman" w:cs="Times New Roman"/>
                <w:lang w:eastAsia="uk-UA"/>
              </w:rPr>
              <w:lastRenderedPageBreak/>
              <w:t>центральним органам  виконавчої влади дерегуляційних ініціатив щодо:</w:t>
            </w:r>
          </w:p>
          <w:p w:rsidR="007C424B" w:rsidRPr="007C424B" w:rsidRDefault="007C424B" w:rsidP="007C424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зменшення кількості контролюючих органів, об’єднання тих органів, які виконують  дублюючі чи споріднені функції;</w:t>
            </w:r>
          </w:p>
          <w:p w:rsidR="007C424B" w:rsidRPr="007C424B" w:rsidRDefault="007C424B" w:rsidP="007C424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вдосконалення податкового законодавства, приведення бухгалтерського обліку та статистичної звітності до вимог міжнародного законодавства;</w:t>
            </w:r>
          </w:p>
          <w:p w:rsidR="007C424B" w:rsidRPr="007C424B" w:rsidRDefault="007C424B" w:rsidP="007C424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передачі на місцевий рівень повноважень з реєстрації юридичних осіб та фізичних осіб-підприємців, земельних питань, майнових відносин, містобудівної діяльності;</w:t>
            </w:r>
          </w:p>
          <w:p w:rsidR="007C424B" w:rsidRPr="007C424B" w:rsidRDefault="007C424B" w:rsidP="007C424B">
            <w:pPr>
              <w:numPr>
                <w:ilvl w:val="0"/>
                <w:numId w:val="32"/>
              </w:numPr>
              <w:shd w:val="clear" w:color="auto" w:fill="FFFFFF"/>
              <w:tabs>
                <w:tab w:val="left" w:pos="496"/>
              </w:tabs>
              <w:suppressAutoHyphens/>
              <w:spacing w:after="0" w:line="216" w:lineRule="auto"/>
              <w:ind w:left="34" w:firstLine="28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 інших актуальних питань господарської діяльності</w:t>
            </w:r>
          </w:p>
        </w:tc>
        <w:tc>
          <w:tcPr>
            <w:tcW w:w="4252" w:type="dxa"/>
            <w:tcBorders>
              <w:top w:val="single" w:sz="4" w:space="0" w:color="auto"/>
              <w:bottom w:val="single" w:sz="4" w:space="0" w:color="auto"/>
            </w:tcBorders>
          </w:tcPr>
          <w:p w:rsidR="007C424B" w:rsidRPr="007C424B" w:rsidRDefault="007C424B" w:rsidP="007C424B">
            <w:pPr>
              <w:spacing w:after="0" w:line="216" w:lineRule="auto"/>
              <w:rPr>
                <w:rFonts w:ascii="Times New Roman" w:eastAsia="Times New Roman" w:hAnsi="Times New Roman" w:cs="Times New Roman"/>
                <w:color w:val="000000"/>
                <w:spacing w:val="-4"/>
                <w:sz w:val="24"/>
                <w:szCs w:val="24"/>
                <w:lang w:eastAsia="uk-UA"/>
              </w:rPr>
            </w:pPr>
            <w:r w:rsidRPr="007C424B">
              <w:rPr>
                <w:rFonts w:ascii="Times New Roman" w:eastAsia="Times New Roman" w:hAnsi="Times New Roman" w:cs="Times New Roman"/>
                <w:color w:val="000000"/>
                <w:spacing w:val="-4"/>
                <w:sz w:val="24"/>
                <w:szCs w:val="24"/>
                <w:lang w:eastAsia="uk-UA"/>
              </w:rPr>
              <w:lastRenderedPageBreak/>
              <w:t xml:space="preserve">Зазначені питання може бути вирішено </w:t>
            </w:r>
            <w:r w:rsidRPr="007C424B">
              <w:rPr>
                <w:rFonts w:ascii="Times New Roman" w:eastAsia="Times New Roman" w:hAnsi="Times New Roman" w:cs="Times New Roman"/>
                <w:color w:val="000000"/>
                <w:spacing w:val="-4"/>
                <w:sz w:val="24"/>
                <w:szCs w:val="24"/>
                <w:lang w:eastAsia="uk-UA"/>
              </w:rPr>
              <w:lastRenderedPageBreak/>
              <w:t xml:space="preserve">виключно  на законодавчому рівні </w:t>
            </w:r>
          </w:p>
          <w:p w:rsidR="007C424B" w:rsidRPr="007C424B" w:rsidRDefault="007C424B" w:rsidP="007C424B">
            <w:pPr>
              <w:spacing w:after="0" w:line="216" w:lineRule="auto"/>
              <w:jc w:val="center"/>
              <w:rPr>
                <w:rFonts w:ascii="Times New Roman" w:eastAsia="Times New Roman" w:hAnsi="Times New Roman" w:cs="Times New Roman"/>
                <w:color w:val="000000"/>
                <w:spacing w:val="-4"/>
                <w:sz w:val="24"/>
                <w:szCs w:val="24"/>
                <w:lang w:eastAsia="uk-UA"/>
              </w:rPr>
            </w:pPr>
          </w:p>
        </w:tc>
        <w:tc>
          <w:tcPr>
            <w:tcW w:w="1276"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w:t>
            </w:r>
          </w:p>
        </w:tc>
        <w:tc>
          <w:tcPr>
            <w:tcW w:w="1277"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16"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6"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2.3.</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40"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Регулярне проведення телефонних  «гарячих ліній» з питань підприємництва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Calibri" w:hAnsi="Times New Roman" w:cs="Times New Roman"/>
                <w:sz w:val="24"/>
                <w:szCs w:val="24"/>
                <w:lang w:eastAsia="ru-RU"/>
              </w:rPr>
            </w:pPr>
            <w:r w:rsidRPr="007C424B">
              <w:rPr>
                <w:rFonts w:ascii="Times New Roman" w:eastAsia="Calibri" w:hAnsi="Times New Roman" w:cs="Times New Roman"/>
                <w:sz w:val="24"/>
                <w:szCs w:val="24"/>
                <w:lang w:eastAsia="ru-RU"/>
              </w:rPr>
              <w:t xml:space="preserve">Для надання консультацій суб’єктам  підприємницької діяльності в Центрі надання адміністративних послуг адміністрації працює зона консультацій та інформування (рецепція).  </w:t>
            </w:r>
          </w:p>
          <w:p w:rsidR="007C424B" w:rsidRPr="007C424B" w:rsidRDefault="007C424B" w:rsidP="007C424B">
            <w:pPr>
              <w:spacing w:after="0" w:line="240" w:lineRule="auto"/>
              <w:jc w:val="both"/>
              <w:rPr>
                <w:rFonts w:ascii="Times New Roman" w:eastAsia="Calibri" w:hAnsi="Times New Roman" w:cs="Times New Roman"/>
                <w:sz w:val="24"/>
                <w:szCs w:val="24"/>
                <w:lang w:eastAsia="ru-RU"/>
              </w:rPr>
            </w:pPr>
            <w:r w:rsidRPr="007C424B">
              <w:rPr>
                <w:rFonts w:ascii="Times New Roman" w:eastAsia="Calibri" w:hAnsi="Times New Roman" w:cs="Times New Roman"/>
                <w:sz w:val="24"/>
                <w:szCs w:val="24"/>
                <w:lang w:eastAsia="ru-RU"/>
              </w:rPr>
              <w:t xml:space="preserve">Надіслати звернення до виконавчого органу можна через  субвеб-сторінку Голосіївської районної в місті Києві державної адміністрації у складі </w:t>
            </w:r>
            <w:r w:rsidRPr="007C424B">
              <w:rPr>
                <w:rFonts w:ascii="Times New Roman" w:eastAsia="Calibri" w:hAnsi="Times New Roman" w:cs="Times New Roman"/>
                <w:sz w:val="24"/>
                <w:szCs w:val="24"/>
                <w:lang w:eastAsia="ru-RU"/>
              </w:rPr>
              <w:lastRenderedPageBreak/>
              <w:t>офіційного інтернет-порталу Київської міської державної адміністрації на якій розміщено інформацію про номер телефону та режим роботи телефонної «гарячої лінії».</w:t>
            </w:r>
          </w:p>
          <w:p w:rsidR="007C424B" w:rsidRPr="007C424B" w:rsidRDefault="007C424B" w:rsidP="007C424B">
            <w:pPr>
              <w:spacing w:after="0" w:line="240" w:lineRule="auto"/>
              <w:rPr>
                <w:rFonts w:ascii="Times New Roman" w:eastAsia="Times New Roman" w:hAnsi="Times New Roman" w:cs="Times New Roman"/>
                <w:color w:val="000000"/>
                <w:spacing w:val="-4"/>
                <w:sz w:val="24"/>
                <w:szCs w:val="24"/>
                <w:lang w:eastAsia="uk-UA"/>
              </w:rPr>
            </w:pPr>
            <w:r w:rsidRPr="007C424B">
              <w:rPr>
                <w:rFonts w:ascii="Times New Roman" w:eastAsia="Calibri" w:hAnsi="Times New Roman" w:cs="Times New Roman"/>
                <w:sz w:val="24"/>
                <w:szCs w:val="24"/>
                <w:lang w:eastAsia="ru-RU"/>
              </w:rPr>
              <w:t xml:space="preserve">Органами ДПІ за </w:t>
            </w:r>
            <w:r w:rsidRPr="007C424B">
              <w:rPr>
                <w:rFonts w:ascii="Times New Roman" w:eastAsia="Calibri" w:hAnsi="Times New Roman" w:cs="Times New Roman"/>
                <w:sz w:val="24"/>
                <w:szCs w:val="24"/>
                <w:lang w:val="en-US" w:eastAsia="ru-RU"/>
              </w:rPr>
              <w:t>I</w:t>
            </w:r>
            <w:r w:rsidRPr="007C424B">
              <w:rPr>
                <w:rFonts w:ascii="Times New Roman" w:eastAsia="Calibri" w:hAnsi="Times New Roman" w:cs="Times New Roman"/>
                <w:sz w:val="24"/>
                <w:szCs w:val="24"/>
                <w:lang w:eastAsia="ru-RU"/>
              </w:rPr>
              <w:t>ІІ квартал 2017 року забезпечено  проведення 1 сеанс телефонного зв’язку «гаряча лінія» з питань підприємництва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ru-RU"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eastAsia="uk-UA"/>
              </w:rPr>
              <w:t>1</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7</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ar-SA"/>
              </w:rPr>
              <w:lastRenderedPageBreak/>
              <w:t>3.1.</w:t>
            </w:r>
          </w:p>
        </w:tc>
        <w:tc>
          <w:tcPr>
            <w:tcW w:w="3692" w:type="dxa"/>
            <w:tcBorders>
              <w:top w:val="single" w:sz="4" w:space="0" w:color="auto"/>
              <w:bottom w:val="single" w:sz="4" w:space="0" w:color="auto"/>
            </w:tcBorders>
          </w:tcPr>
          <w:p w:rsidR="007C424B" w:rsidRPr="007C424B" w:rsidRDefault="007C424B" w:rsidP="007C424B">
            <w:pPr>
              <w:suppressAutoHyphens/>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ar-SA"/>
              </w:rPr>
              <w:t xml:space="preserve">Активізація роботи координаційних рад з питань розвитку підприємництва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bCs/>
                <w:sz w:val="24"/>
                <w:szCs w:val="24"/>
                <w:lang w:eastAsia="uk-UA"/>
              </w:rPr>
              <w:t xml:space="preserve">У березні 2017 року </w:t>
            </w:r>
            <w:r w:rsidRPr="007C424B">
              <w:rPr>
                <w:rFonts w:ascii="Times New Roman" w:eastAsia="Times New Roman" w:hAnsi="Times New Roman" w:cs="Times New Roman"/>
                <w:sz w:val="24"/>
                <w:szCs w:val="24"/>
                <w:lang w:eastAsia="uk-UA"/>
              </w:rPr>
              <w:t>Голосіївською райдержадміністрацією проведено засідання</w:t>
            </w:r>
            <w:r w:rsidRPr="007C424B">
              <w:rPr>
                <w:rFonts w:ascii="Times New Roman" w:eastAsia="Times New Roman" w:hAnsi="Times New Roman" w:cs="Times New Roman"/>
                <w:color w:val="000000"/>
                <w:spacing w:val="-4"/>
                <w:sz w:val="24"/>
                <w:szCs w:val="24"/>
                <w:lang w:eastAsia="uk-UA"/>
              </w:rPr>
              <w:t xml:space="preserve"> К</w:t>
            </w:r>
            <w:r w:rsidRPr="007C424B">
              <w:rPr>
                <w:rFonts w:ascii="Times New Roman" w:eastAsia="Times New Roman" w:hAnsi="Times New Roman" w:cs="Times New Roman"/>
                <w:sz w:val="24"/>
                <w:szCs w:val="24"/>
                <w:lang w:eastAsia="ar-SA"/>
              </w:rPr>
              <w:t xml:space="preserve">оординаційної ради з питань розвитку підприємництва </w:t>
            </w:r>
            <w:r w:rsidRPr="007C424B">
              <w:rPr>
                <w:rFonts w:ascii="Times New Roman" w:eastAsia="Times New Roman" w:hAnsi="Times New Roman" w:cs="Times New Roman"/>
                <w:color w:val="000000"/>
                <w:spacing w:val="-4"/>
                <w:sz w:val="24"/>
                <w:szCs w:val="24"/>
                <w:lang w:eastAsia="uk-UA"/>
              </w:rPr>
              <w:t>при Голосіївській районній в місті Києві державній адміністрації. Участь прийняли 53 підприємця</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3.2.</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40"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Проведення міських форумів щодо взаємодії бізнесу та влади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t>Розширене засідання Ради директорів підприємств, установ та організацій                       м. Києва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 xml:space="preserve">Фінансово-кредитна та інвестиційна підтримка  </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7.2.</w:t>
            </w:r>
          </w:p>
        </w:tc>
        <w:tc>
          <w:tcPr>
            <w:tcW w:w="3692" w:type="dxa"/>
            <w:tcBorders>
              <w:top w:val="single" w:sz="4" w:space="0" w:color="auto"/>
              <w:bottom w:val="single" w:sz="4" w:space="0" w:color="auto"/>
            </w:tcBorders>
          </w:tcPr>
          <w:p w:rsidR="007C424B" w:rsidRPr="007C424B" w:rsidRDefault="007C424B" w:rsidP="007C424B">
            <w:pPr>
              <w:spacing w:after="0" w:line="211"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Забезпечення суб'єктів малого  та середнього підприємництва інформацією щодо можливості залучення альтернативних джерел фінансування та/або отримання міжнародної технічної  допомоги шляхом розміщення відповідних матеріалів на єдиному веб-порталі територіальної громади м. Києва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Calibri" w:hAnsi="Times New Roman" w:cs="Times New Roman"/>
                <w:color w:val="000000"/>
                <w:spacing w:val="-4"/>
                <w:lang w:eastAsia="ru-RU"/>
              </w:rPr>
            </w:pPr>
            <w:r w:rsidRPr="007C424B">
              <w:rPr>
                <w:rFonts w:ascii="Times New Roman" w:eastAsia="Calibri" w:hAnsi="Times New Roman" w:cs="Times New Roman"/>
                <w:lang w:eastAsia="ru-RU"/>
              </w:rPr>
              <w:t xml:space="preserve">Механізм фінансово-кредитної підтримки малого та середнього бізнесу затверджено рішенням Київради  № 375/1351 від 05.07.2001 року «Про затвердження Положення про фінансово-кредитну підтримку суб’єктів господарювання  у        м. </w:t>
            </w:r>
            <w:r w:rsidRPr="007C424B">
              <w:rPr>
                <w:rFonts w:ascii="Times New Roman" w:eastAsia="Calibri" w:hAnsi="Times New Roman" w:cs="Times New Roman"/>
                <w:color w:val="000000"/>
                <w:spacing w:val="-4"/>
                <w:lang w:eastAsia="ru-RU"/>
              </w:rPr>
              <w:t xml:space="preserve">Києві» розміщено на сайті Київської </w:t>
            </w:r>
            <w:r w:rsidRPr="007C424B">
              <w:rPr>
                <w:rFonts w:ascii="Times New Roman" w:eastAsia="Calibri" w:hAnsi="Times New Roman" w:cs="Times New Roman"/>
                <w:color w:val="000000"/>
                <w:spacing w:val="-4"/>
                <w:lang w:eastAsia="ru-RU"/>
              </w:rPr>
              <w:lastRenderedPageBreak/>
              <w:t>міської державної адміністрації.</w:t>
            </w: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Calibri" w:hAnsi="Times New Roman" w:cs="Times New Roman"/>
                <w:lang w:eastAsia="ru-RU"/>
              </w:rPr>
              <w:t>Органами ДПІ на єдиному веб-порталі територіальної громади м. Києва станом на 01.10.2017 року розміщено 51 матеріали.</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8.1.</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Залучення фінансових установ до участі в роботі координаційних рад з питань розвитку підприємництва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t>Голосіївською районною в місті Києві державною адміністрацією</w:t>
            </w:r>
            <w:r w:rsidRPr="007C424B">
              <w:rPr>
                <w:rFonts w:ascii="Times New Roman" w:eastAsia="Times New Roman" w:hAnsi="Times New Roman" w:cs="Times New Roman"/>
                <w:sz w:val="24"/>
                <w:szCs w:val="24"/>
                <w:lang w:eastAsia="uk-UA"/>
              </w:rPr>
              <w:t xml:space="preserve"> в звітному періоді  фінансові установи не залучалися до участі в роботі </w:t>
            </w:r>
            <w:r w:rsidRPr="007C424B">
              <w:rPr>
                <w:rFonts w:ascii="Times New Roman" w:eastAsia="Times New Roman" w:hAnsi="Times New Roman" w:cs="Times New Roman"/>
                <w:lang w:eastAsia="uk-UA"/>
              </w:rPr>
              <w:t>координаційних рад з питань розвитку підприємництва.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8.2.</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засідань за круглим столом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sz w:val="24"/>
                <w:szCs w:val="24"/>
                <w:lang w:eastAsia="uk-UA"/>
              </w:rPr>
            </w:pPr>
            <w:r w:rsidRPr="007C424B">
              <w:rPr>
                <w:rFonts w:ascii="Times New Roman" w:eastAsia="Times New Roman" w:hAnsi="Times New Roman" w:cs="Times New Roman"/>
                <w:color w:val="000000"/>
                <w:spacing w:val="-4"/>
                <w:sz w:val="24"/>
                <w:szCs w:val="24"/>
                <w:lang w:eastAsia="uk-UA"/>
              </w:rPr>
              <w:t>Засідання круглого столу з питань розвитку підприємництва при Голосіївській районній в місті Києві державній адміністрації</w:t>
            </w:r>
            <w:r w:rsidRPr="007C424B">
              <w:rPr>
                <w:rFonts w:ascii="Times New Roman" w:eastAsia="Times New Roman" w:hAnsi="Times New Roman" w:cs="Times New Roman"/>
                <w:sz w:val="24"/>
                <w:szCs w:val="24"/>
                <w:lang w:eastAsia="uk-UA"/>
              </w:rPr>
              <w:t xml:space="preserve"> за участі представників комерційних банків, небанківських фінансових установ, кредитних бюро  щодо фінансового забезпечення малого та середнього підприємництва не проводились.</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8.3.</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Проведення «Ярмарку кредитів» для малого та середнього бізнесу із залученням банківських та небанківських фінансових установ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 xml:space="preserve">Інформаційно-консультативне, ресурсне та освітнє забезпечення малого та середнього підприємництва, </w:t>
            </w:r>
          </w:p>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розвиток інфраструктури його підтримки</w:t>
            </w:r>
          </w:p>
        </w:tc>
      </w:tr>
      <w:tr w:rsidR="007C424B" w:rsidRPr="007C424B" w:rsidTr="009C67EE">
        <w:tc>
          <w:tcPr>
            <w:tcW w:w="703" w:type="dxa"/>
            <w:tcBorders>
              <w:top w:val="single" w:sz="4" w:space="0" w:color="auto"/>
              <w:bottom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Підтримка в актуальному стані на єдиному веб-порталі територіальної </w:t>
            </w:r>
            <w:r w:rsidRPr="007C424B">
              <w:rPr>
                <w:rFonts w:ascii="Times New Roman" w:eastAsia="Times New Roman" w:hAnsi="Times New Roman" w:cs="Times New Roman"/>
                <w:lang w:eastAsia="uk-UA"/>
              </w:rPr>
              <w:lastRenderedPageBreak/>
              <w:t>громади міста Києва інформації щодо продажу (чи права оренди) земельних ділянок на земельних торгах, умов їх проведення, а також вільних  нежитлових приміщень комунальної власності міста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lastRenderedPageBreak/>
              <w:t xml:space="preserve">Голосіївською районною в місті Києві державною адміністрацією щомісячно </w:t>
            </w:r>
            <w:r w:rsidRPr="007C424B">
              <w:rPr>
                <w:rFonts w:ascii="Times New Roman" w:eastAsia="Times New Roman" w:hAnsi="Times New Roman" w:cs="Times New Roman"/>
                <w:color w:val="000000"/>
                <w:spacing w:val="-4"/>
                <w:sz w:val="24"/>
                <w:szCs w:val="24"/>
                <w:lang w:eastAsia="uk-UA"/>
              </w:rPr>
              <w:lastRenderedPageBreak/>
              <w:t>надається до Департаменту комунальної власності Київської міської адміністрації інформація щодо переліку вільних приміщень, переданих до сфери управління Голосіївської райдержадміністрації з метою оприлюднення на офіційному Інтернет - порталі Київської міської державної адміністрації</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Постійно</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Постійно</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9.2.</w:t>
            </w:r>
          </w:p>
        </w:tc>
        <w:tc>
          <w:tcPr>
            <w:tcW w:w="3692" w:type="dxa"/>
            <w:tcBorders>
              <w:top w:val="single" w:sz="4" w:space="0" w:color="auto"/>
              <w:bottom w:val="single" w:sz="4" w:space="0" w:color="auto"/>
            </w:tcBorders>
          </w:tcPr>
          <w:p w:rsidR="007C424B" w:rsidRPr="007C424B" w:rsidRDefault="007C424B" w:rsidP="007C424B">
            <w:pPr>
              <w:spacing w:after="0" w:line="264" w:lineRule="auto"/>
              <w:rPr>
                <w:rFonts w:ascii="Times New Roman" w:eastAsia="Times New Roman" w:hAnsi="Times New Roman" w:cs="Times New Roman"/>
                <w:bCs/>
                <w:spacing w:val="-2"/>
                <w:lang w:eastAsia="uk-UA"/>
              </w:rPr>
            </w:pPr>
            <w:r w:rsidRPr="007C424B">
              <w:rPr>
                <w:rFonts w:ascii="Times New Roman" w:eastAsia="Times New Roman" w:hAnsi="Times New Roman" w:cs="Times New Roman"/>
                <w:lang w:eastAsia="uk-UA"/>
              </w:rPr>
              <w:t>Надання в оренду на конкурсних засадах суб'єктам підприємництва, в тому числі малого,  нежитлових приміщень комунальної власності міста, моніторинг ефективності їх використання</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t>Постійно здійснюються заходи щодо вивчення попиту на відповідні об’єкти оренди шляхом публікації оголошення в газеті «Хрещатик». У разі надходження 2- х і більше заяв, оголошується конкурс на право оренди. Якщо надійшла лише одна заява (ініціатора оренди), договір оренди укладається з єдиним претендентом.</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val="en-US" w:eastAsia="uk-UA"/>
              </w:rPr>
              <w:t>17</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75</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9.6.</w:t>
            </w:r>
          </w:p>
        </w:tc>
        <w:tc>
          <w:tcPr>
            <w:tcW w:w="3692" w:type="dxa"/>
            <w:tcBorders>
              <w:top w:val="single" w:sz="4" w:space="0" w:color="auto"/>
              <w:bottom w:val="single" w:sz="4" w:space="0" w:color="auto"/>
            </w:tcBorders>
          </w:tcPr>
          <w:p w:rsidR="007C424B" w:rsidRPr="007C424B" w:rsidRDefault="007C424B" w:rsidP="007C424B">
            <w:pPr>
              <w:spacing w:after="0" w:line="235" w:lineRule="auto"/>
              <w:ind w:right="72"/>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Розробка, видання та безоплатне розповсюдження довідників,  брошур </w:t>
            </w:r>
            <w:r w:rsidRPr="007C424B">
              <w:rPr>
                <w:rFonts w:ascii="Times New Roman" w:eastAsia="Times New Roman" w:hAnsi="Times New Roman" w:cs="Times New Roman"/>
                <w:bCs/>
                <w:lang w:eastAsia="uk-UA"/>
              </w:rPr>
              <w:t>(друкованих та СD),</w:t>
            </w:r>
            <w:r w:rsidRPr="007C424B">
              <w:rPr>
                <w:rFonts w:ascii="Times New Roman" w:eastAsia="Times New Roman" w:hAnsi="Times New Roman" w:cs="Times New Roman"/>
                <w:i/>
                <w:lang w:eastAsia="uk-UA"/>
              </w:rPr>
              <w:t xml:space="preserve"> </w:t>
            </w:r>
            <w:r w:rsidRPr="007C424B">
              <w:rPr>
                <w:rFonts w:ascii="Times New Roman" w:eastAsia="Times New Roman" w:hAnsi="Times New Roman" w:cs="Times New Roman"/>
                <w:lang w:eastAsia="uk-UA"/>
              </w:rPr>
              <w:t>буклетів, листівок з актуальних питань підприємницької діяльності</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Державною податковою інспекцією у Голосіївському районі м. Києва розроблялась та розповсюджувалась друкована продукція для платників податків з питань застосування основних положень законодавства.</w:t>
            </w:r>
          </w:p>
        </w:tc>
        <w:tc>
          <w:tcPr>
            <w:tcW w:w="1276" w:type="dxa"/>
          </w:tcPr>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t>Розповсюджено</w:t>
            </w:r>
            <w:r w:rsidRPr="007C424B">
              <w:rPr>
                <w:rFonts w:ascii="Times New Roman" w:eastAsia="Times New Roman" w:hAnsi="Times New Roman" w:cs="Times New Roman"/>
                <w:spacing w:val="-6"/>
                <w:lang w:val="ru-RU" w:eastAsia="uk-UA"/>
              </w:rPr>
              <w:t xml:space="preserve"> 15</w:t>
            </w:r>
            <w:r w:rsidRPr="007C424B">
              <w:rPr>
                <w:rFonts w:ascii="Times New Roman" w:eastAsia="Times New Roman" w:hAnsi="Times New Roman" w:cs="Times New Roman"/>
                <w:spacing w:val="-6"/>
                <w:lang w:eastAsia="uk-UA"/>
              </w:rPr>
              <w:t xml:space="preserve"> видів друкованої продукції: </w:t>
            </w:r>
          </w:p>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t>буклети – 7;</w:t>
            </w:r>
          </w:p>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lastRenderedPageBreak/>
              <w:t>листівки – 7;</w:t>
            </w:r>
          </w:p>
          <w:p w:rsidR="007C424B" w:rsidRPr="007C424B" w:rsidRDefault="007C424B" w:rsidP="007C424B">
            <w:pPr>
              <w:jc w:val="both"/>
              <w:rPr>
                <w:rFonts w:ascii="Times New Roman" w:eastAsia="Times New Roman" w:hAnsi="Times New Roman" w:cs="Times New Roman"/>
                <w:spacing w:val="-6"/>
                <w:lang w:val="ru-RU" w:eastAsia="uk-UA"/>
              </w:rPr>
            </w:pPr>
            <w:r w:rsidRPr="007C424B">
              <w:rPr>
                <w:rFonts w:ascii="Times New Roman" w:eastAsia="Times New Roman" w:hAnsi="Times New Roman" w:cs="Times New Roman"/>
                <w:spacing w:val="-6"/>
                <w:lang w:eastAsia="uk-UA"/>
              </w:rPr>
              <w:t>брошури –1;</w:t>
            </w:r>
            <w:r w:rsidRPr="007C424B">
              <w:rPr>
                <w:rFonts w:ascii="Times New Roman" w:eastAsia="Times New Roman" w:hAnsi="Times New Roman" w:cs="Times New Roman"/>
                <w:spacing w:val="-6"/>
                <w:lang w:val="ru-RU" w:eastAsia="uk-UA"/>
              </w:rPr>
              <w:t xml:space="preserve"> </w:t>
            </w:r>
          </w:p>
          <w:p w:rsidR="007C424B" w:rsidRPr="007C424B" w:rsidRDefault="007C424B" w:rsidP="007C424B">
            <w:pPr>
              <w:jc w:val="both"/>
              <w:rPr>
                <w:rFonts w:ascii="Times New Roman" w:eastAsia="Times New Roman" w:hAnsi="Times New Roman" w:cs="Times New Roman"/>
                <w:spacing w:val="-6"/>
                <w:lang w:val="ru-RU" w:eastAsia="uk-UA"/>
              </w:rPr>
            </w:pPr>
          </w:p>
          <w:p w:rsidR="007C424B" w:rsidRPr="007C424B" w:rsidRDefault="007C424B" w:rsidP="007C424B">
            <w:pPr>
              <w:jc w:val="both"/>
              <w:rPr>
                <w:rFonts w:ascii="Times New Roman" w:eastAsia="Times New Roman" w:hAnsi="Times New Roman" w:cs="Times New Roman"/>
                <w:i/>
                <w:spacing w:val="-6"/>
                <w:lang w:eastAsia="uk-UA"/>
              </w:rPr>
            </w:pPr>
            <w:r w:rsidRPr="007C424B">
              <w:rPr>
                <w:rFonts w:ascii="Times New Roman" w:eastAsia="Times New Roman" w:hAnsi="Times New Roman" w:cs="Times New Roman"/>
                <w:spacing w:val="-6"/>
                <w:lang w:eastAsia="uk-UA"/>
              </w:rPr>
              <w:t xml:space="preserve">Загальним накладом: </w:t>
            </w:r>
            <w:r w:rsidRPr="007C424B">
              <w:rPr>
                <w:rFonts w:ascii="Times New Roman" w:eastAsia="Times New Roman" w:hAnsi="Times New Roman" w:cs="Times New Roman"/>
                <w:spacing w:val="-6"/>
                <w:lang w:val="ru-RU" w:eastAsia="uk-UA"/>
              </w:rPr>
              <w:t>1000</w:t>
            </w:r>
            <w:r w:rsidRPr="007C424B">
              <w:rPr>
                <w:rFonts w:ascii="Times New Roman" w:eastAsia="Times New Roman" w:hAnsi="Times New Roman" w:cs="Times New Roman"/>
                <w:spacing w:val="-6"/>
                <w:sz w:val="20"/>
                <w:szCs w:val="20"/>
                <w:lang w:eastAsia="uk-UA"/>
              </w:rPr>
              <w:t>.</w:t>
            </w:r>
          </w:p>
        </w:tc>
        <w:tc>
          <w:tcPr>
            <w:tcW w:w="1277" w:type="dxa"/>
          </w:tcPr>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lastRenderedPageBreak/>
              <w:t>Розповсюджено 141 видів друкованої продукції:</w:t>
            </w:r>
          </w:p>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t xml:space="preserve"> буклети – 57;</w:t>
            </w:r>
          </w:p>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lastRenderedPageBreak/>
              <w:t>листівки – 57;</w:t>
            </w:r>
          </w:p>
          <w:p w:rsidR="007C424B" w:rsidRPr="007C424B" w:rsidRDefault="007C424B" w:rsidP="007C424B">
            <w:pPr>
              <w:jc w:val="both"/>
              <w:rPr>
                <w:rFonts w:ascii="Times New Roman" w:eastAsia="Times New Roman" w:hAnsi="Times New Roman" w:cs="Times New Roman"/>
                <w:spacing w:val="-6"/>
                <w:lang w:val="ru-RU" w:eastAsia="uk-UA"/>
              </w:rPr>
            </w:pPr>
            <w:r w:rsidRPr="007C424B">
              <w:rPr>
                <w:rFonts w:ascii="Times New Roman" w:eastAsia="Times New Roman" w:hAnsi="Times New Roman" w:cs="Times New Roman"/>
                <w:spacing w:val="-6"/>
                <w:lang w:eastAsia="uk-UA"/>
              </w:rPr>
              <w:t xml:space="preserve">брошури – </w:t>
            </w:r>
            <w:r w:rsidRPr="007C424B">
              <w:rPr>
                <w:rFonts w:ascii="Times New Roman" w:eastAsia="Times New Roman" w:hAnsi="Times New Roman" w:cs="Times New Roman"/>
                <w:spacing w:val="-6"/>
                <w:lang w:val="ru-RU" w:eastAsia="uk-UA"/>
              </w:rPr>
              <w:t>23</w:t>
            </w:r>
          </w:p>
          <w:p w:rsidR="007C424B" w:rsidRPr="007C424B" w:rsidRDefault="007C424B" w:rsidP="007C424B">
            <w:pPr>
              <w:jc w:val="both"/>
              <w:rPr>
                <w:rFonts w:ascii="Times New Roman" w:eastAsia="Times New Roman" w:hAnsi="Times New Roman" w:cs="Times New Roman"/>
                <w:spacing w:val="-6"/>
                <w:lang w:eastAsia="uk-UA"/>
              </w:rPr>
            </w:pPr>
            <w:r w:rsidRPr="007C424B">
              <w:rPr>
                <w:rFonts w:ascii="Times New Roman" w:eastAsia="Times New Roman" w:hAnsi="Times New Roman" w:cs="Times New Roman"/>
                <w:spacing w:val="-6"/>
                <w:lang w:eastAsia="uk-UA"/>
              </w:rPr>
              <w:t xml:space="preserve"> памятка – 5;</w:t>
            </w: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spacing w:val="-6"/>
                <w:lang w:eastAsia="uk-UA"/>
              </w:rPr>
              <w:t>Загальним накладом: 7</w:t>
            </w:r>
            <w:r w:rsidRPr="007C424B">
              <w:rPr>
                <w:rFonts w:ascii="Times New Roman" w:eastAsia="Times New Roman" w:hAnsi="Times New Roman" w:cs="Times New Roman"/>
                <w:spacing w:val="-6"/>
                <w:lang w:val="ru-RU" w:eastAsia="uk-UA"/>
              </w:rPr>
              <w:t>200</w:t>
            </w:r>
            <w:r w:rsidRPr="007C424B">
              <w:rPr>
                <w:rFonts w:ascii="Times New Roman" w:eastAsia="Times New Roman" w:hAnsi="Times New Roman" w:cs="Times New Roman"/>
                <w:spacing w:val="-6"/>
                <w:sz w:val="20"/>
                <w:szCs w:val="20"/>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lastRenderedPageBreak/>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9.9.</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23"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засідань за круглим столом та інформаційних  семінарів для підприємців з питань:</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підписання Угоди про Асоціацію Україна – ЄС: переваги та ризики для бізнесу;  </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функціонування франчайзингу як методу ведення стабільного бізнесу;</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молодіжного підприємництва;</w:t>
            </w:r>
            <w:r w:rsidRPr="007C424B">
              <w:rPr>
                <w:rFonts w:ascii="Times New Roman" w:eastAsia="Times New Roman" w:hAnsi="Times New Roman" w:cs="Times New Roman"/>
                <w:i/>
                <w:lang w:eastAsia="uk-UA"/>
              </w:rPr>
              <w:t xml:space="preserve"> </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застосування  податкового законодавства;</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організації та впровадження ековиробництв;</w:t>
            </w:r>
          </w:p>
          <w:p w:rsidR="007C424B" w:rsidRPr="007C424B" w:rsidRDefault="007C424B" w:rsidP="007C424B">
            <w:pPr>
              <w:numPr>
                <w:ilvl w:val="0"/>
                <w:numId w:val="36"/>
              </w:numPr>
              <w:shd w:val="clear" w:color="auto" w:fill="FFFFFF"/>
              <w:tabs>
                <w:tab w:val="left" w:pos="482"/>
              </w:tabs>
              <w:suppressAutoHyphens/>
              <w:spacing w:after="0" w:line="223"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інших актуальних питань підприємництва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Державною податковою інспекцією у Голосіївському районі м. Києва проводяться тематичні семінари, «круглі столи» щодо застосування податкового законодавства.</w:t>
            </w: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 xml:space="preserve">Голосіївським районним центром зайнятості проводяться семінари «Як розпочати власний бізнес?» - </w:t>
            </w:r>
            <w:r w:rsidRPr="007C424B">
              <w:rPr>
                <w:rFonts w:ascii="Times New Roman" w:eastAsia="Times New Roman" w:hAnsi="Times New Roman" w:cs="Times New Roman"/>
                <w:color w:val="000000"/>
                <w:spacing w:val="-4"/>
                <w:lang w:val="ru-RU" w:eastAsia="uk-UA"/>
              </w:rPr>
              <w:t>74</w:t>
            </w:r>
            <w:r w:rsidRPr="007C424B">
              <w:rPr>
                <w:rFonts w:ascii="Times New Roman" w:eastAsia="Times New Roman" w:hAnsi="Times New Roman" w:cs="Times New Roman"/>
                <w:color w:val="000000"/>
                <w:spacing w:val="-4"/>
                <w:lang w:eastAsia="uk-UA"/>
              </w:rPr>
              <w:t xml:space="preserve"> осіб, «Від бізнес-ідеї до власної справи», взяли участь 43 особи</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val="en-US" w:eastAsia="uk-UA"/>
              </w:rPr>
              <w:t>4</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6</w:t>
            </w: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val="en-US" w:eastAsia="uk-UA"/>
              </w:rPr>
              <w:t>8</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p>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9.10.</w:t>
            </w:r>
          </w:p>
        </w:tc>
        <w:tc>
          <w:tcPr>
            <w:tcW w:w="3692" w:type="dxa"/>
            <w:tcBorders>
              <w:top w:val="single" w:sz="4" w:space="0" w:color="auto"/>
              <w:bottom w:val="single" w:sz="4" w:space="0" w:color="auto"/>
            </w:tcBorders>
          </w:tcPr>
          <w:p w:rsidR="007C424B" w:rsidRPr="007C424B" w:rsidRDefault="007C424B" w:rsidP="007C424B">
            <w:pPr>
              <w:tabs>
                <w:tab w:val="center" w:pos="4677"/>
                <w:tab w:val="right" w:pos="9355"/>
              </w:tabs>
              <w:spacing w:after="0" w:line="228"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Проведення заходів з нагоди Дня </w:t>
            </w:r>
            <w:r w:rsidRPr="007C424B">
              <w:rPr>
                <w:rFonts w:ascii="Times New Roman" w:eastAsia="Times New Roman" w:hAnsi="Times New Roman" w:cs="Times New Roman"/>
                <w:lang w:eastAsia="uk-UA"/>
              </w:rPr>
              <w:lastRenderedPageBreak/>
              <w:t xml:space="preserve">підприємця, конкурсу «Молодий підприємець року» з відзначенням переможців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hAnsi="Times New Roman" w:cs="Times New Roman"/>
                <w:bCs/>
              </w:rPr>
              <w:lastRenderedPageBreak/>
              <w:t xml:space="preserve">З нагоди </w:t>
            </w:r>
            <w:r w:rsidRPr="007C424B">
              <w:rPr>
                <w:rFonts w:ascii="Times New Roman" w:hAnsi="Times New Roman" w:cs="Times New Roman"/>
              </w:rPr>
              <w:t xml:space="preserve">відзначення  Дня підприємця </w:t>
            </w:r>
            <w:r w:rsidRPr="007C424B">
              <w:rPr>
                <w:rFonts w:ascii="Times New Roman" w:hAnsi="Times New Roman" w:cs="Times New Roman"/>
              </w:rPr>
              <w:lastRenderedPageBreak/>
              <w:t xml:space="preserve">31.08.2017 року в Голосіївської районної в місті Києві державної адміністрації </w:t>
            </w:r>
            <w:r w:rsidRPr="007C424B">
              <w:rPr>
                <w:rFonts w:ascii="Times New Roman" w:hAnsi="Times New Roman" w:cs="Times New Roman"/>
                <w:bCs/>
              </w:rPr>
              <w:t xml:space="preserve">Подякою голови Голосіївської районної в місті Києві державної адміністрації </w:t>
            </w:r>
            <w:r w:rsidRPr="007C424B">
              <w:rPr>
                <w:rFonts w:ascii="Times New Roman" w:hAnsi="Times New Roman" w:cs="Times New Roman"/>
              </w:rPr>
              <w:t>нагороджені кращі підприємці району.</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lastRenderedPageBreak/>
              <w:t>1</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val="en-US" w:eastAsia="uk-UA"/>
              </w:rPr>
              <w:t>1</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9.13.</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28"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Актуалізація інформаційного фонду щодо розвитку підприємництва в м. Києві за даними організацій-власників інформації про суб’єкти господарювання</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Calibri" w:hAnsi="Times New Roman" w:cs="Times New Roman"/>
                <w:sz w:val="24"/>
                <w:szCs w:val="24"/>
                <w:lang w:eastAsia="ru-RU"/>
              </w:rPr>
            </w:pPr>
            <w:r w:rsidRPr="007C424B">
              <w:rPr>
                <w:rFonts w:ascii="Times New Roman" w:eastAsia="Calibri" w:hAnsi="Times New Roman" w:cs="Times New Roman"/>
                <w:sz w:val="24"/>
                <w:szCs w:val="24"/>
                <w:lang w:eastAsia="ru-RU"/>
              </w:rPr>
              <w:t>Технічні можливості Єдиного державного реєстру юридичних осіб, фізичних осіб-підприємців та громадських формувань не дозволяють опрацювати зазначену у таблицях звітність.</w:t>
            </w:r>
          </w:p>
          <w:p w:rsidR="007C424B" w:rsidRPr="007C424B" w:rsidRDefault="007C424B" w:rsidP="007C424B">
            <w:pPr>
              <w:spacing w:after="0" w:line="216" w:lineRule="auto"/>
              <w:jc w:val="center"/>
              <w:rPr>
                <w:rFonts w:ascii="Times New Roman" w:eastAsia="Times New Roman" w:hAnsi="Times New Roman" w:cs="Times New Roman"/>
                <w:i/>
                <w:sz w:val="20"/>
                <w:szCs w:val="24"/>
                <w:lang w:eastAsia="uk-UA"/>
              </w:rPr>
            </w:pP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10.1.</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28"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Підтримка розвитку та диверсифікації діяльності КП «Київський міський бізнес-центр»: </w:t>
            </w:r>
          </w:p>
          <w:p w:rsidR="007C424B" w:rsidRPr="007C424B" w:rsidRDefault="007C424B" w:rsidP="007C424B">
            <w:pPr>
              <w:numPr>
                <w:ilvl w:val="0"/>
                <w:numId w:val="36"/>
              </w:numPr>
              <w:shd w:val="clear" w:color="auto" w:fill="FFFFFF"/>
              <w:tabs>
                <w:tab w:val="left" w:pos="482"/>
              </w:tabs>
              <w:suppressAutoHyphens/>
              <w:spacing w:after="0" w:line="228" w:lineRule="auto"/>
              <w:ind w:left="12" w:firstLine="120"/>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забезпечення функціонування  районних  (міжрайонних) центрів інформаційно-консультативних послуг для суб’єктів підприємництва за участі ресурсів районних громад</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Голосіївською районною в місті Києві державною адміністрацією постійно ведуться роботи щодо укладання договорів про співпрацю з районними бізнес-центрами.</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10.2.</w:t>
            </w:r>
          </w:p>
        </w:tc>
        <w:tc>
          <w:tcPr>
            <w:tcW w:w="3692" w:type="dxa"/>
            <w:tcBorders>
              <w:top w:val="single" w:sz="4" w:space="0" w:color="auto"/>
              <w:bottom w:val="single" w:sz="4" w:space="0" w:color="auto"/>
            </w:tcBorders>
          </w:tcPr>
          <w:p w:rsidR="007C424B" w:rsidRPr="007C424B" w:rsidRDefault="007C424B" w:rsidP="007C424B">
            <w:pPr>
              <w:spacing w:after="0" w:line="216"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Сприяння розвитку мережі бізнес-центрів,</w:t>
            </w:r>
            <w:r w:rsidRPr="007C424B">
              <w:rPr>
                <w:rFonts w:ascii="Times New Roman" w:eastAsia="Times New Roman" w:hAnsi="Times New Roman" w:cs="Times New Roman"/>
                <w:color w:val="000000"/>
                <w:lang w:eastAsia="uk-UA"/>
              </w:rPr>
              <w:t xml:space="preserve"> надання їм інформаційно-методичної  підтримки, налагодження активного співробітництва між ними та органами влади міста і районів</w:t>
            </w:r>
          </w:p>
        </w:tc>
        <w:tc>
          <w:tcPr>
            <w:tcW w:w="4252" w:type="dxa"/>
            <w:tcBorders>
              <w:top w:val="single" w:sz="4" w:space="0" w:color="auto"/>
              <w:bottom w:val="single" w:sz="4" w:space="0" w:color="auto"/>
            </w:tcBorders>
          </w:tcPr>
          <w:p w:rsidR="007C424B" w:rsidRPr="007C424B" w:rsidRDefault="007C424B" w:rsidP="007C424B">
            <w:pPr>
              <w:spacing w:after="0" w:line="216"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pacing w:val="-4"/>
                <w:sz w:val="24"/>
                <w:szCs w:val="24"/>
                <w:lang w:eastAsia="uk-UA"/>
              </w:rPr>
              <w:t xml:space="preserve">З метою налагодження співробітництва між бізнес-центрами та районною владою в приміщенні  Центру надання адміністративних послуг адміністрації розміщено інформаційні стенди з відповідною інформацією для суб’єктів господарювання.  </w:t>
            </w:r>
          </w:p>
        </w:tc>
        <w:tc>
          <w:tcPr>
            <w:tcW w:w="1276" w:type="dxa"/>
          </w:tcPr>
          <w:p w:rsidR="007C424B" w:rsidRPr="007C424B" w:rsidRDefault="007C424B" w:rsidP="007C424B">
            <w:pPr>
              <w:spacing w:after="0" w:line="216"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eastAsia="uk-UA"/>
              </w:rPr>
              <w:t>3</w:t>
            </w:r>
            <w:r w:rsidRPr="007C424B">
              <w:rPr>
                <w:rFonts w:ascii="Times New Roman" w:eastAsia="Times New Roman" w:hAnsi="Times New Roman" w:cs="Times New Roman"/>
                <w:i/>
                <w:spacing w:val="-6"/>
                <w:lang w:val="en-US" w:eastAsia="uk-UA"/>
              </w:rPr>
              <w:t>86</w:t>
            </w:r>
          </w:p>
        </w:tc>
        <w:tc>
          <w:tcPr>
            <w:tcW w:w="1277" w:type="dxa"/>
          </w:tcPr>
          <w:p w:rsidR="007C424B" w:rsidRPr="007C424B" w:rsidRDefault="007C424B" w:rsidP="007C424B">
            <w:pPr>
              <w:spacing w:after="0" w:line="216"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1218</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16"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6"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Підтримка підприємницької ініціативи громадян</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12.6.</w:t>
            </w:r>
          </w:p>
        </w:tc>
        <w:tc>
          <w:tcPr>
            <w:tcW w:w="3692" w:type="dxa"/>
            <w:tcBorders>
              <w:top w:val="single" w:sz="4" w:space="0" w:color="auto"/>
              <w:bottom w:val="single" w:sz="4" w:space="0" w:color="auto"/>
            </w:tcBorders>
          </w:tcPr>
          <w:p w:rsidR="007C424B" w:rsidRPr="007C424B" w:rsidRDefault="007C424B" w:rsidP="007C424B">
            <w:pPr>
              <w:spacing w:after="0" w:line="216"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зустрічей провідних підприємців міста з випускниками загальноосвітніх шкіл, запровадження програми «Від школяра до бізнесмена»</w:t>
            </w:r>
          </w:p>
        </w:tc>
        <w:tc>
          <w:tcPr>
            <w:tcW w:w="4252"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16"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6"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ar-SA"/>
              </w:rPr>
              <w:t>13.1.</w:t>
            </w:r>
          </w:p>
        </w:tc>
        <w:tc>
          <w:tcPr>
            <w:tcW w:w="3692" w:type="dxa"/>
            <w:tcBorders>
              <w:top w:val="single" w:sz="4" w:space="0" w:color="auto"/>
              <w:bottom w:val="single" w:sz="4" w:space="0" w:color="auto"/>
            </w:tcBorders>
          </w:tcPr>
          <w:p w:rsidR="007C424B" w:rsidRPr="007C424B" w:rsidRDefault="007C424B" w:rsidP="007C424B">
            <w:pPr>
              <w:shd w:val="clear" w:color="auto" w:fill="FFFFFF"/>
              <w:suppressAutoHyphens/>
              <w:spacing w:after="0" w:line="216" w:lineRule="auto"/>
              <w:ind w:right="28"/>
              <w:rPr>
                <w:rFonts w:ascii="Times New Roman" w:eastAsia="Times New Roman" w:hAnsi="Times New Roman" w:cs="Times New Roman"/>
                <w:lang w:eastAsia="ar-SA"/>
              </w:rPr>
            </w:pPr>
            <w:r w:rsidRPr="007C424B">
              <w:rPr>
                <w:rFonts w:ascii="Times New Roman" w:eastAsia="Times New Roman" w:hAnsi="Times New Roman" w:cs="Times New Roman"/>
                <w:lang w:eastAsia="ar-SA"/>
              </w:rPr>
              <w:t>Реалізація заходів з підвищення соціальної відповідальності підприємців м. Києва, в тому числі:</w:t>
            </w:r>
          </w:p>
          <w:p w:rsidR="007C424B" w:rsidRPr="007C424B" w:rsidRDefault="007C424B" w:rsidP="007C424B">
            <w:pPr>
              <w:numPr>
                <w:ilvl w:val="0"/>
                <w:numId w:val="33"/>
              </w:numPr>
              <w:shd w:val="clear" w:color="auto" w:fill="FFFFFF"/>
              <w:suppressAutoHyphens/>
              <w:spacing w:after="0" w:line="216" w:lineRule="auto"/>
              <w:ind w:firstLine="130"/>
              <w:rPr>
                <w:rFonts w:ascii="Times New Roman" w:eastAsia="Times New Roman" w:hAnsi="Times New Roman" w:cs="Times New Roman"/>
                <w:lang w:eastAsia="ar-SA"/>
              </w:rPr>
            </w:pPr>
            <w:r w:rsidRPr="007C424B">
              <w:rPr>
                <w:rFonts w:ascii="Times New Roman" w:eastAsia="Times New Roman" w:hAnsi="Times New Roman" w:cs="Times New Roman"/>
                <w:lang w:eastAsia="ar-SA"/>
              </w:rPr>
              <w:t xml:space="preserve">проведення семінарів з питань соціально відповідального підприємництва; </w:t>
            </w:r>
          </w:p>
          <w:p w:rsidR="007C424B" w:rsidRPr="007C424B" w:rsidRDefault="007C424B" w:rsidP="007C424B">
            <w:pPr>
              <w:numPr>
                <w:ilvl w:val="0"/>
                <w:numId w:val="33"/>
              </w:numPr>
              <w:shd w:val="clear" w:color="auto" w:fill="FFFFFF"/>
              <w:suppressAutoHyphens/>
              <w:spacing w:after="0" w:line="216" w:lineRule="auto"/>
              <w:ind w:firstLine="132"/>
              <w:rPr>
                <w:rFonts w:ascii="Times New Roman" w:eastAsia="Times New Roman" w:hAnsi="Times New Roman" w:cs="Times New Roman"/>
                <w:lang w:eastAsia="ar-SA"/>
              </w:rPr>
            </w:pPr>
            <w:r w:rsidRPr="007C424B">
              <w:rPr>
                <w:rFonts w:ascii="Times New Roman" w:eastAsia="Times New Roman" w:hAnsi="Times New Roman" w:cs="Times New Roman"/>
                <w:lang w:eastAsia="ar-SA"/>
              </w:rPr>
              <w:t>розміщення публікацій в засобах масової інформації:</w:t>
            </w:r>
          </w:p>
          <w:p w:rsidR="007C424B" w:rsidRPr="007C424B" w:rsidRDefault="007C424B" w:rsidP="007C424B">
            <w:pPr>
              <w:spacing w:after="0" w:line="216" w:lineRule="auto"/>
              <w:rPr>
                <w:rFonts w:ascii="Times New Roman" w:eastAsia="Times New Roman" w:hAnsi="Times New Roman" w:cs="Times New Roman"/>
                <w:bCs/>
                <w:spacing w:val="-4"/>
                <w:lang w:eastAsia="uk-UA"/>
              </w:rPr>
            </w:pPr>
            <w:r w:rsidRPr="007C424B">
              <w:rPr>
                <w:rFonts w:ascii="Times New Roman" w:eastAsia="Times New Roman" w:hAnsi="Times New Roman" w:cs="Times New Roman"/>
                <w:lang w:eastAsia="ar-SA"/>
              </w:rPr>
              <w:t>започаткування щорічного Київського міського конкурсу «Сучасне обличчя столиці»  з визначенням кращих соціально відповідальних  представників підприємництва міста</w:t>
            </w:r>
          </w:p>
        </w:tc>
        <w:tc>
          <w:tcPr>
            <w:tcW w:w="4252"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16"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6"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 xml:space="preserve">Запровадження державно-приватного партнерства, </w:t>
            </w:r>
          </w:p>
          <w:p w:rsidR="007C424B" w:rsidRPr="007C424B" w:rsidRDefault="007C424B" w:rsidP="007C424B">
            <w:pPr>
              <w:spacing w:after="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сприяння інноваційній та експортній діяльності суб’єктів малого та середнього підприємництва</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38"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spacing w:val="-4"/>
                <w:lang w:eastAsia="uk-UA"/>
              </w:rPr>
              <w:t>15.1.</w:t>
            </w:r>
          </w:p>
        </w:tc>
        <w:tc>
          <w:tcPr>
            <w:tcW w:w="3692" w:type="dxa"/>
            <w:tcBorders>
              <w:top w:val="single" w:sz="4" w:space="0" w:color="auto"/>
              <w:bottom w:val="single" w:sz="4" w:space="0" w:color="auto"/>
            </w:tcBorders>
          </w:tcPr>
          <w:p w:rsidR="007C424B" w:rsidRPr="007C424B" w:rsidRDefault="007C424B" w:rsidP="007C424B">
            <w:pPr>
              <w:spacing w:after="0" w:line="238" w:lineRule="auto"/>
              <w:rPr>
                <w:rFonts w:ascii="Times New Roman" w:eastAsia="Times New Roman" w:hAnsi="Times New Roman" w:cs="Times New Roman"/>
                <w:lang w:eastAsia="uk-UA"/>
              </w:rPr>
            </w:pPr>
            <w:r w:rsidRPr="007C424B">
              <w:rPr>
                <w:rFonts w:ascii="Times New Roman" w:eastAsia="Times New Roman" w:hAnsi="Times New Roman" w:cs="Times New Roman"/>
                <w:spacing w:val="-4"/>
                <w:lang w:eastAsia="uk-UA"/>
              </w:rPr>
              <w:t>Організація виставок, ярмарків, ділових переговорів, бізнес-зустрічей із залученням</w:t>
            </w:r>
            <w:r w:rsidRPr="007C424B">
              <w:rPr>
                <w:rFonts w:ascii="Times New Roman" w:eastAsia="Times New Roman" w:hAnsi="Times New Roman" w:cs="Times New Roman"/>
                <w:lang w:eastAsia="uk-UA"/>
              </w:rPr>
              <w:t xml:space="preserve">, на конкурсних засадах, </w:t>
            </w:r>
            <w:r w:rsidRPr="007C424B">
              <w:rPr>
                <w:rFonts w:ascii="Times New Roman" w:eastAsia="Times New Roman" w:hAnsi="Times New Roman" w:cs="Times New Roman"/>
                <w:spacing w:val="-4"/>
                <w:lang w:eastAsia="uk-UA"/>
              </w:rPr>
              <w:t xml:space="preserve"> суб’єктів малого та середнього бізнесу м. Києва</w:t>
            </w:r>
          </w:p>
        </w:tc>
        <w:tc>
          <w:tcPr>
            <w:tcW w:w="4252" w:type="dxa"/>
            <w:tcBorders>
              <w:top w:val="single" w:sz="4" w:space="0" w:color="auto"/>
              <w:bottom w:val="single" w:sz="4" w:space="0" w:color="auto"/>
            </w:tcBorders>
          </w:tcPr>
          <w:p w:rsidR="007C424B" w:rsidRPr="007C424B" w:rsidRDefault="007C424B" w:rsidP="007C424B">
            <w:pPr>
              <w:spacing w:after="0" w:line="238"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3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3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38"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38"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38"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38"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pacing w:val="-4"/>
                <w:lang w:eastAsia="uk-UA"/>
              </w:rPr>
            </w:pPr>
            <w:r w:rsidRPr="007C424B">
              <w:rPr>
                <w:rFonts w:ascii="Times New Roman" w:eastAsia="Times New Roman" w:hAnsi="Times New Roman" w:cs="Times New Roman"/>
                <w:spacing w:val="-4"/>
                <w:lang w:eastAsia="uk-UA"/>
              </w:rPr>
              <w:t>16.1.</w:t>
            </w:r>
          </w:p>
        </w:tc>
        <w:tc>
          <w:tcPr>
            <w:tcW w:w="3692" w:type="dxa"/>
            <w:tcBorders>
              <w:top w:val="single" w:sz="4" w:space="0" w:color="auto"/>
              <w:bottom w:val="single" w:sz="4" w:space="0" w:color="auto"/>
            </w:tcBorders>
          </w:tcPr>
          <w:p w:rsidR="007C424B" w:rsidRPr="007C424B" w:rsidRDefault="007C424B" w:rsidP="007C424B">
            <w:pPr>
              <w:spacing w:after="0" w:line="254" w:lineRule="auto"/>
              <w:rPr>
                <w:rFonts w:ascii="Times New Roman" w:eastAsia="Times New Roman" w:hAnsi="Times New Roman" w:cs="Times New Roman"/>
                <w:lang w:eastAsia="uk-UA"/>
              </w:rPr>
            </w:pPr>
            <w:r w:rsidRPr="007C424B">
              <w:rPr>
                <w:rFonts w:ascii="Times New Roman" w:eastAsia="Times New Roman" w:hAnsi="Times New Roman" w:cs="Times New Roman"/>
                <w:spacing w:val="-4"/>
                <w:lang w:eastAsia="uk-UA"/>
              </w:rPr>
              <w:t>Підтримка створення та розвитку  об’єктів інноваційної інфраструктури (бізнес-інкубаторів, програм підтримки стартапів,</w:t>
            </w:r>
            <w:r w:rsidRPr="007C424B">
              <w:rPr>
                <w:rFonts w:ascii="Times New Roman" w:eastAsia="Times New Roman" w:hAnsi="Times New Roman" w:cs="Times New Roman"/>
                <w:lang w:eastAsia="uk-UA"/>
              </w:rPr>
              <w:t xml:space="preserve"> коворкінг-</w:t>
            </w:r>
            <w:r w:rsidRPr="007C424B">
              <w:rPr>
                <w:rFonts w:ascii="Times New Roman" w:eastAsia="Times New Roman" w:hAnsi="Times New Roman" w:cs="Times New Roman"/>
                <w:lang w:eastAsia="uk-UA"/>
              </w:rPr>
              <w:lastRenderedPageBreak/>
              <w:t>центрів</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highlight w:val="yellow"/>
                <w:lang w:eastAsia="uk-UA"/>
              </w:rPr>
            </w:pPr>
            <w:r w:rsidRPr="007C424B">
              <w:rPr>
                <w:rFonts w:ascii="Times New Roman" w:eastAsia="Times New Roman" w:hAnsi="Times New Roman" w:cs="Times New Roman"/>
                <w:color w:val="000000"/>
                <w:spacing w:val="-4"/>
                <w:lang w:eastAsia="uk-UA"/>
              </w:rPr>
              <w:lastRenderedPageBreak/>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120" w:after="120" w:line="240" w:lineRule="auto"/>
              <w:jc w:val="center"/>
              <w:rPr>
                <w:rFonts w:ascii="Times New Roman" w:eastAsia="Times New Roman" w:hAnsi="Times New Roman" w:cs="Times New Roman"/>
                <w:b/>
                <w:sz w:val="24"/>
                <w:szCs w:val="24"/>
                <w:lang w:eastAsia="ru-RU"/>
              </w:rPr>
            </w:pPr>
            <w:r w:rsidRPr="007C424B">
              <w:rPr>
                <w:rFonts w:ascii="Times New Roman" w:eastAsia="Times New Roman" w:hAnsi="Times New Roman" w:cs="Times New Roman"/>
                <w:b/>
                <w:sz w:val="24"/>
                <w:szCs w:val="24"/>
                <w:lang w:eastAsia="ru-RU"/>
              </w:rPr>
              <w:lastRenderedPageBreak/>
              <w:t>Київська міська цільова програма розвитку промисловості на 2015-2018 роки</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b/>
                <w:i/>
                <w:sz w:val="24"/>
                <w:szCs w:val="24"/>
                <w:lang w:eastAsia="uk-UA"/>
              </w:rPr>
              <w:t xml:space="preserve">Вдосконалення нормативно-правової бази, спрямоване на підвищення ефективності роботи промислового комплексу </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8"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bCs/>
                <w:lang w:eastAsia="uk-UA"/>
              </w:rPr>
              <w:t>1.1.</w:t>
            </w:r>
          </w:p>
        </w:tc>
        <w:tc>
          <w:tcPr>
            <w:tcW w:w="369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18" w:lineRule="auto"/>
              <w:ind w:left="34"/>
              <w:rPr>
                <w:rFonts w:ascii="Times New Roman" w:eastAsia="Times New Roman" w:hAnsi="Times New Roman" w:cs="Times New Roman"/>
                <w:lang w:eastAsia="uk-UA"/>
              </w:rPr>
            </w:pPr>
            <w:r w:rsidRPr="007C424B">
              <w:rPr>
                <w:rFonts w:ascii="Times New Roman" w:eastAsia="Times New Roman" w:hAnsi="Times New Roman" w:cs="Times New Roman"/>
                <w:bCs/>
                <w:lang w:eastAsia="uk-UA"/>
              </w:rPr>
              <w:t xml:space="preserve">Підготовка пропозицій щодо прийняття нових та вдосконалення діючих нормативно-правових актів, спрямованих на посилення державної підтримки промислових підприємств, в т.ч. стосовно: </w:t>
            </w:r>
          </w:p>
          <w:p w:rsidR="007C424B" w:rsidRPr="007C424B" w:rsidRDefault="007C424B" w:rsidP="007C424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spacing w:val="1"/>
                <w:lang w:eastAsia="uk-UA"/>
              </w:rPr>
            </w:pPr>
            <w:r w:rsidRPr="007C424B">
              <w:rPr>
                <w:rFonts w:ascii="Times New Roman" w:eastAsia="Times New Roman" w:hAnsi="Times New Roman" w:cs="Times New Roman"/>
                <w:lang w:eastAsia="uk-UA"/>
              </w:rPr>
              <w:t>надання преференційних поправок для вітчизняних підприємств-виробників товарів, робіт і послуг;</w:t>
            </w:r>
          </w:p>
          <w:p w:rsidR="007C424B" w:rsidRPr="007C424B" w:rsidRDefault="007C424B" w:rsidP="007C424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spacing w:val="1"/>
                <w:lang w:eastAsia="uk-UA"/>
              </w:rPr>
              <w:t>завантаження виробничих потужностей промислових підприємств державним замовленням на рівні 30 %;</w:t>
            </w:r>
          </w:p>
          <w:p w:rsidR="007C424B" w:rsidRPr="007C424B" w:rsidRDefault="007C424B" w:rsidP="007C424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відміни 10-річного пільгового, за рахунок підприємств, пенсійного забезпечення робітників промисловості;</w:t>
            </w:r>
          </w:p>
          <w:p w:rsidR="007C424B" w:rsidRPr="007C424B" w:rsidRDefault="007C424B" w:rsidP="007C424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відновлення міського замовлення на виробництво товарів, робіт і послуг;</w:t>
            </w:r>
          </w:p>
          <w:p w:rsidR="007C424B" w:rsidRPr="007C424B" w:rsidRDefault="007C424B" w:rsidP="007C424B">
            <w:pPr>
              <w:tabs>
                <w:tab w:val="left" w:pos="584"/>
              </w:tabs>
              <w:spacing w:after="0" w:line="218"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(в т.ч. розробка механізму його реалізації);</w:t>
            </w:r>
          </w:p>
          <w:p w:rsidR="007C424B" w:rsidRPr="007C424B" w:rsidRDefault="007C424B" w:rsidP="007C424B">
            <w:pPr>
              <w:numPr>
                <w:ilvl w:val="0"/>
                <w:numId w:val="31"/>
              </w:numPr>
              <w:tabs>
                <w:tab w:val="num" w:pos="0"/>
                <w:tab w:val="left" w:pos="584"/>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погодження місцевими органами виконавчої влади умов приватизації промислових  </w:t>
            </w:r>
            <w:r w:rsidRPr="007C424B">
              <w:rPr>
                <w:rFonts w:ascii="Times New Roman" w:eastAsia="Times New Roman" w:hAnsi="Times New Roman" w:cs="Times New Roman"/>
                <w:lang w:eastAsia="uk-UA"/>
              </w:rPr>
              <w:lastRenderedPageBreak/>
              <w:t>підприємств міста</w:t>
            </w:r>
          </w:p>
        </w:tc>
        <w:tc>
          <w:tcPr>
            <w:tcW w:w="4252" w:type="dxa"/>
            <w:tcBorders>
              <w:top w:val="single" w:sz="4" w:space="0" w:color="auto"/>
              <w:bottom w:val="single" w:sz="4" w:space="0" w:color="auto"/>
            </w:tcBorders>
          </w:tcPr>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lastRenderedPageBreak/>
              <w:t>Опрацювання та наповнення бази ІС «Промисловість та наука». Формування переліку промислової продукції для потреб міського господарства.</w:t>
            </w:r>
          </w:p>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p>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i/>
                <w:spacing w:val="-6"/>
                <w:lang w:eastAsia="uk-UA"/>
              </w:rPr>
              <w:t>Згідно доручення Пліса Г. від 11.04.2017 № 7812/2 виконання  припинено до 01.10.2017</w:t>
            </w:r>
          </w:p>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p>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В промисловому комплексі Голосіївського району діє одне державне підприємство. Інші підприємства району приватної форми власності.</w:t>
            </w:r>
          </w:p>
        </w:tc>
        <w:tc>
          <w:tcPr>
            <w:tcW w:w="1276" w:type="dxa"/>
          </w:tcPr>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p>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68,38%</w:t>
            </w:r>
          </w:p>
        </w:tc>
        <w:tc>
          <w:tcPr>
            <w:tcW w:w="1080" w:type="dxa"/>
            <w:shd w:val="clear" w:color="auto" w:fill="auto"/>
          </w:tcPr>
          <w:p w:rsidR="007C424B" w:rsidRPr="007C424B" w:rsidRDefault="007C424B" w:rsidP="007C424B">
            <w:pPr>
              <w:spacing w:after="0" w:line="218" w:lineRule="auto"/>
              <w:jc w:val="center"/>
              <w:rPr>
                <w:rFonts w:ascii="Times New Roman" w:eastAsia="Times New Roman" w:hAnsi="Times New Roman" w:cs="Times New Roman"/>
                <w:b/>
                <w:lang w:eastAsia="uk-UA"/>
              </w:rPr>
            </w:pPr>
          </w:p>
        </w:tc>
        <w:tc>
          <w:tcPr>
            <w:tcW w:w="1080" w:type="dxa"/>
            <w:shd w:val="clear" w:color="auto" w:fill="auto"/>
          </w:tcPr>
          <w:p w:rsidR="007C424B" w:rsidRPr="007C424B" w:rsidRDefault="007C424B" w:rsidP="007C424B">
            <w:pPr>
              <w:spacing w:after="0" w:line="218" w:lineRule="auto"/>
              <w:ind w:right="-81"/>
              <w:jc w:val="center"/>
              <w:rPr>
                <w:rFonts w:ascii="Times New Roman" w:eastAsia="Times New Roman" w:hAnsi="Times New Roman" w:cs="Times New Roman"/>
                <w:b/>
                <w:lang w:eastAsia="uk-UA"/>
              </w:rPr>
            </w:pPr>
          </w:p>
        </w:tc>
        <w:tc>
          <w:tcPr>
            <w:tcW w:w="1101" w:type="dxa"/>
            <w:tcBorders>
              <w:top w:val="single" w:sz="4" w:space="0" w:color="auto"/>
              <w:bottom w:val="single" w:sz="4" w:space="0" w:color="auto"/>
            </w:tcBorders>
          </w:tcPr>
          <w:p w:rsidR="007C424B" w:rsidRPr="007C424B" w:rsidRDefault="007C424B" w:rsidP="007C424B">
            <w:pPr>
              <w:spacing w:after="0" w:line="218" w:lineRule="auto"/>
              <w:jc w:val="center"/>
              <w:rPr>
                <w:rFonts w:ascii="Times New Roman" w:eastAsia="Times New Roman" w:hAnsi="Times New Roman" w:cs="Times New Roman"/>
                <w:b/>
                <w:lang w:eastAsia="uk-UA"/>
              </w:rPr>
            </w:pPr>
          </w:p>
        </w:tc>
        <w:tc>
          <w:tcPr>
            <w:tcW w:w="1274" w:type="dxa"/>
            <w:tcBorders>
              <w:top w:val="single" w:sz="4" w:space="0" w:color="auto"/>
              <w:bottom w:val="single" w:sz="4" w:space="0" w:color="auto"/>
            </w:tcBorders>
          </w:tcPr>
          <w:p w:rsidR="007C424B" w:rsidRPr="007C424B" w:rsidRDefault="007C424B" w:rsidP="007C424B">
            <w:pPr>
              <w:spacing w:after="0" w:line="218" w:lineRule="auto"/>
              <w:ind w:right="-47"/>
              <w:jc w:val="center"/>
              <w:rPr>
                <w:rFonts w:ascii="Times New Roman" w:eastAsia="Times New Roman" w:hAnsi="Times New Roman" w:cs="Times New Roman"/>
                <w:b/>
                <w:lang w:eastAsia="uk-UA"/>
              </w:rPr>
            </w:pP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8"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2.1.</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18"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bCs/>
                <w:lang w:eastAsia="uk-UA"/>
              </w:rPr>
              <w:t>Підготовка пропозицій щодо прийняття нових та вдосконалення діючих нормативно-правових актів, спрямованих на формування чіткої та прозорої системи правовідносин у сфері інноваційної діяльності та подання їх до центральних органів державної влади,   в т.ч. стосовно:</w:t>
            </w:r>
          </w:p>
          <w:p w:rsidR="007C424B" w:rsidRPr="007C424B" w:rsidRDefault="007C424B" w:rsidP="007C424B">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диференціації ставок оподаткування для підприємств, що виробляють інноваційну продукцію</w:t>
            </w:r>
          </w:p>
          <w:p w:rsidR="007C424B" w:rsidRPr="007C424B" w:rsidRDefault="007C424B" w:rsidP="007C424B">
            <w:pPr>
              <w:numPr>
                <w:ilvl w:val="0"/>
                <w:numId w:val="31"/>
              </w:numPr>
              <w:tabs>
                <w:tab w:val="num" w:pos="0"/>
                <w:tab w:val="left" w:pos="584"/>
                <w:tab w:val="left" w:pos="720"/>
              </w:tabs>
              <w:suppressAutoHyphens/>
              <w:spacing w:after="0" w:line="218"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надання державних гарантій банкам для кредитування інноваційних проектів</w:t>
            </w:r>
          </w:p>
        </w:tc>
        <w:tc>
          <w:tcPr>
            <w:tcW w:w="4252" w:type="dxa"/>
            <w:tcBorders>
              <w:top w:val="single" w:sz="4" w:space="0" w:color="auto"/>
              <w:bottom w:val="single" w:sz="4" w:space="0" w:color="auto"/>
            </w:tcBorders>
          </w:tcPr>
          <w:p w:rsidR="007C424B" w:rsidRPr="007C424B" w:rsidRDefault="007C424B" w:rsidP="007C424B">
            <w:pPr>
              <w:spacing w:after="0" w:line="218"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222222"/>
                <w:sz w:val="24"/>
                <w:szCs w:val="24"/>
                <w:shd w:val="clear" w:color="auto" w:fill="FFFFFF"/>
                <w:lang w:eastAsia="uk-UA"/>
              </w:rPr>
              <w:t>Відповідно до Закону України “Про інноваційну діяльність” основними принципами регулювання інноваційної діяльності є створення особливого податкового та митного режиму.</w:t>
            </w:r>
          </w:p>
        </w:tc>
        <w:tc>
          <w:tcPr>
            <w:tcW w:w="1276" w:type="dxa"/>
          </w:tcPr>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18"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18"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18"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8"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8"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3.1.</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40"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Підготовка пропозицій відповідним органам державної влади щодо вдосконалення фінансово-кредитної підтримки промислових підприємств, в т.ч. стосовно:</w:t>
            </w:r>
          </w:p>
          <w:p w:rsidR="007C424B" w:rsidRPr="007C424B" w:rsidRDefault="007C424B" w:rsidP="007C424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пільгового кредитування національних товаровиробників;</w:t>
            </w:r>
          </w:p>
          <w:p w:rsidR="007C424B" w:rsidRPr="007C424B" w:rsidRDefault="007C424B" w:rsidP="007C424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визначення нових механізмів фінансової підтримки</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sz w:val="24"/>
                <w:szCs w:val="24"/>
                <w:lang w:eastAsia="uk-UA"/>
              </w:rPr>
            </w:pPr>
            <w:r w:rsidRPr="007C424B">
              <w:rPr>
                <w:rFonts w:ascii="Times New Roman" w:eastAsia="Times New Roman" w:hAnsi="Times New Roman" w:cs="Times New Roman"/>
                <w:color w:val="000000"/>
                <w:spacing w:val="-4"/>
                <w:sz w:val="24"/>
                <w:szCs w:val="24"/>
                <w:lang w:eastAsia="uk-UA"/>
              </w:rPr>
              <w:t>Розширення переліку форм кредитування товаровиробників через розвиток компенсаційних позик, формування механізму надання пільгових інвестиційних кредитів, збільшення обсягів венчурного, експортного кредитування і мікрокредитування, підтримки кредитної кооперації та фінансового лізингу.</w:t>
            </w: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t xml:space="preserve">Створення сприятливих умов для отримання мікрокредитів громадянами і суб'єктами малого підприємництва, у тому числі за рахунок спрощення </w:t>
            </w:r>
            <w:r w:rsidRPr="007C424B">
              <w:rPr>
                <w:rFonts w:ascii="Times New Roman" w:eastAsia="Times New Roman" w:hAnsi="Times New Roman" w:cs="Times New Roman"/>
                <w:color w:val="000000"/>
                <w:spacing w:val="-4"/>
                <w:sz w:val="24"/>
                <w:szCs w:val="24"/>
                <w:lang w:eastAsia="uk-UA"/>
              </w:rPr>
              <w:lastRenderedPageBreak/>
              <w:t>порядку їх надання, зменшення відсоткових ставок, збільшення термінів користування.</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4.1.</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28"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Підготовка пропозицій відповідним органам державної влади  щодо захисту внутрішнього ринку від імпортованих товарів низької якості,  в т.ч. стосовно:</w:t>
            </w:r>
          </w:p>
          <w:p w:rsidR="007C424B" w:rsidRPr="007C424B" w:rsidRDefault="007C424B" w:rsidP="007C424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заборони  імпорту за державні кошти продукції, аналоги якої виробляються на промислових підприємствах;</w:t>
            </w:r>
          </w:p>
          <w:p w:rsidR="007C424B" w:rsidRPr="007C424B" w:rsidRDefault="007C424B" w:rsidP="007C424B">
            <w:pPr>
              <w:numPr>
                <w:ilvl w:val="0"/>
                <w:numId w:val="31"/>
              </w:numPr>
              <w:tabs>
                <w:tab w:val="num" w:pos="0"/>
                <w:tab w:val="left" w:pos="584"/>
                <w:tab w:val="left" w:pos="720"/>
              </w:tabs>
              <w:suppressAutoHyphens/>
              <w:spacing w:after="0" w:line="240" w:lineRule="auto"/>
              <w:ind w:left="34" w:firstLine="323"/>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звільнення вітчизняних підприємств від сплати ввізного мита      в разі імпорту обладнання та комплектувальних виробів до нього, які не виробляються в Україні та ввозяться з метою технічного переоснащення виробництва для підприємств, що виробляють продукцію з високою часткою валової доданої вартості</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p>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p>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p>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p>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p>
          <w:p w:rsidR="007C424B" w:rsidRPr="007C424B" w:rsidRDefault="007C424B" w:rsidP="007C424B">
            <w:pPr>
              <w:tabs>
                <w:tab w:val="num" w:pos="720"/>
              </w:tabs>
              <w:spacing w:after="0" w:line="240" w:lineRule="auto"/>
              <w:jc w:val="both"/>
              <w:rPr>
                <w:rFonts w:ascii="Times New Roman" w:eastAsia="Calibri" w:hAnsi="Times New Roman" w:cs="Times New Roman"/>
              </w:rPr>
            </w:pPr>
            <w:r w:rsidRPr="007C424B">
              <w:rPr>
                <w:rFonts w:ascii="Times New Roman" w:eastAsia="Calibri" w:hAnsi="Times New Roman" w:cs="Times New Roman"/>
              </w:rPr>
              <w:t>Спростити та підвищити прозорість механізмів відшкодування ПДВ експортерам, впровадити методи оперативного виявлення недобросовісних звернень за відшкодуванням;</w:t>
            </w:r>
          </w:p>
          <w:p w:rsidR="007C424B" w:rsidRPr="007C424B" w:rsidRDefault="007C424B" w:rsidP="007C424B">
            <w:pPr>
              <w:spacing w:after="0" w:line="240" w:lineRule="auto"/>
              <w:jc w:val="both"/>
              <w:rPr>
                <w:rFonts w:ascii="Times New Roman" w:eastAsia="Calibri" w:hAnsi="Times New Roman" w:cs="Times New Roman"/>
              </w:rPr>
            </w:pP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Calibri" w:hAnsi="Times New Roman" w:cs="Times New Roman"/>
              </w:rPr>
              <w:t>забезпечити спрощений процедурний режим для систематичного експорту продукції суб’єктами підприємницької діяльності, визнаними добросовісними платниками податків.</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Підвищення конкурентоспроможності промислових підприємств, оптимізація їх розміщення та завантаження потужностей</w:t>
            </w:r>
          </w:p>
        </w:tc>
      </w:tr>
      <w:tr w:rsidR="007C424B" w:rsidRPr="007C424B" w:rsidTr="009C67EE">
        <w:tc>
          <w:tcPr>
            <w:tcW w:w="703" w:type="dxa"/>
            <w:tcBorders>
              <w:top w:val="single" w:sz="4" w:space="0" w:color="auto"/>
              <w:bottom w:val="nil"/>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40" w:lineRule="auto"/>
              <w:ind w:left="34"/>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Організація виробництва імпортозамінної продукції</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nil"/>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p>
        </w:tc>
        <w:tc>
          <w:tcPr>
            <w:tcW w:w="369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40" w:lineRule="auto"/>
              <w:ind w:left="34"/>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5.1.1. Проведення аналізу цінових та технічних характеристик імпортованої промислової продукції </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sz w:val="24"/>
                <w:szCs w:val="24"/>
                <w:lang w:eastAsia="uk-UA"/>
              </w:rPr>
              <w:t xml:space="preserve">Продукція, що виробляється на підприємствах району може успішно конкурувати з імпортованою </w:t>
            </w:r>
            <w:r w:rsidRPr="007C424B">
              <w:rPr>
                <w:rFonts w:ascii="Times New Roman" w:eastAsia="Times New Roman" w:hAnsi="Times New Roman" w:cs="Times New Roman"/>
                <w:color w:val="000000"/>
                <w:spacing w:val="-4"/>
                <w:sz w:val="24"/>
                <w:szCs w:val="24"/>
                <w:lang w:eastAsia="uk-UA"/>
              </w:rPr>
              <w:lastRenderedPageBreak/>
              <w:t>промисловою продукцією, як за ціною, так і за якістю продукції.</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5.2.</w:t>
            </w:r>
          </w:p>
        </w:tc>
        <w:tc>
          <w:tcPr>
            <w:tcW w:w="369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40" w:lineRule="auto"/>
              <w:ind w:left="34"/>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Підготовка за участю промислових підприємств каталогу експортоорієнтованої продукції та його щорічна актуалізація</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sz w:val="24"/>
                <w:szCs w:val="24"/>
                <w:lang w:eastAsia="uk-UA"/>
              </w:rPr>
            </w:pPr>
            <w:r w:rsidRPr="007C424B">
              <w:rPr>
                <w:rFonts w:ascii="Times New Roman" w:eastAsia="Times New Roman" w:hAnsi="Times New Roman" w:cs="Times New Roman"/>
                <w:color w:val="000000"/>
                <w:spacing w:val="-4"/>
                <w:sz w:val="24"/>
                <w:szCs w:val="24"/>
                <w:lang w:eastAsia="uk-UA"/>
              </w:rPr>
              <w:t xml:space="preserve">Інформація з переліком </w:t>
            </w:r>
            <w:r w:rsidRPr="007C424B">
              <w:rPr>
                <w:rFonts w:ascii="Times New Roman" w:eastAsia="Times New Roman" w:hAnsi="Times New Roman" w:cs="Times New Roman"/>
                <w:sz w:val="24"/>
                <w:szCs w:val="24"/>
                <w:lang w:eastAsia="uk-UA"/>
              </w:rPr>
              <w:t xml:space="preserve">експортоорієнтованої продукції, яка виробляється промисловими підприємствами району </w:t>
            </w:r>
            <w:r w:rsidRPr="007C424B">
              <w:rPr>
                <w:rFonts w:ascii="Times New Roman" w:eastAsia="Times New Roman" w:hAnsi="Times New Roman" w:cs="Times New Roman"/>
                <w:color w:val="000000"/>
                <w:spacing w:val="-4"/>
                <w:sz w:val="24"/>
                <w:szCs w:val="24"/>
                <w:lang w:eastAsia="uk-UA"/>
              </w:rPr>
              <w:t xml:space="preserve">надається </w:t>
            </w:r>
            <w:r w:rsidRPr="007C424B">
              <w:rPr>
                <w:rFonts w:ascii="Times New Roman" w:eastAsia="Times New Roman" w:hAnsi="Times New Roman" w:cs="Times New Roman"/>
                <w:sz w:val="24"/>
                <w:szCs w:val="24"/>
                <w:lang w:eastAsia="uk-UA"/>
              </w:rPr>
              <w:t xml:space="preserve">щорічно  до </w:t>
            </w:r>
            <w:r w:rsidRPr="007C424B">
              <w:rPr>
                <w:rFonts w:ascii="Times New Roman" w:eastAsia="Times New Roman" w:hAnsi="Times New Roman" w:cs="Times New Roman"/>
                <w:color w:val="000000"/>
                <w:spacing w:val="-4"/>
                <w:sz w:val="24"/>
                <w:szCs w:val="24"/>
                <w:lang w:eastAsia="uk-UA"/>
              </w:rPr>
              <w:t>Департаменту промисловості та підприємництва виконавчого органу КМДА.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highlight w:val="yellow"/>
                <w:lang w:eastAsia="uk-UA"/>
              </w:rPr>
            </w:pPr>
            <w:r w:rsidRPr="007C424B">
              <w:rPr>
                <w:rFonts w:ascii="Times New Roman" w:eastAsia="Times New Roman" w:hAnsi="Times New Roman" w:cs="Times New Roman"/>
                <w:b/>
                <w:i/>
                <w:sz w:val="24"/>
                <w:szCs w:val="24"/>
                <w:lang w:eastAsia="uk-UA"/>
              </w:rPr>
              <w:t>Наукове, інформаційне та організаційне забезпечення розвитку промисловості</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12.2.</w:t>
            </w:r>
          </w:p>
        </w:tc>
        <w:tc>
          <w:tcPr>
            <w:tcW w:w="3692" w:type="dxa"/>
            <w:tcBorders>
              <w:top w:val="single" w:sz="4" w:space="0" w:color="auto"/>
              <w:bottom w:val="single" w:sz="4" w:space="0" w:color="auto"/>
            </w:tcBorders>
          </w:tcPr>
          <w:p w:rsidR="007C424B" w:rsidRPr="007C424B" w:rsidRDefault="007C424B" w:rsidP="007C424B">
            <w:pPr>
              <w:spacing w:after="0" w:line="240" w:lineRule="auto"/>
              <w:ind w:left="34"/>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Організація конкурсу  «Кращий експортер року»</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lang w:eastAsia="uk-UA"/>
              </w:rPr>
              <w:t>25.05.2017 від Голосіївської районної в місті Києві державної адміністрації в конкурсі «Кращий експортер року» переможцем став:</w:t>
            </w:r>
            <w:r w:rsidRPr="007C424B">
              <w:rPr>
                <w:rFonts w:ascii="Times New Roman" w:eastAsia="Times New Roman" w:hAnsi="Times New Roman" w:cs="Times New Roman"/>
                <w:color w:val="000000"/>
                <w:spacing w:val="-4"/>
                <w:lang w:eastAsia="uk-UA"/>
              </w:rPr>
              <w:t xml:space="preserve">  ПрАТ «УХЛ – Маш».</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12.5.</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Сприяння розвитку фірмової торгівлі, відкриттю магазинів з продажу продукції київських підприємств</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Calibri" w:hAnsi="Times New Roman" w:cs="Times New Roman"/>
                <w:color w:val="000000"/>
                <w:spacing w:val="-4"/>
                <w:lang w:eastAsia="ru-RU"/>
              </w:rPr>
            </w:pPr>
            <w:r w:rsidRPr="007C424B">
              <w:rPr>
                <w:rFonts w:ascii="Times New Roman" w:eastAsia="Calibri" w:hAnsi="Times New Roman" w:cs="Times New Roman"/>
                <w:color w:val="000000"/>
                <w:spacing w:val="-4"/>
                <w:lang w:eastAsia="ru-RU"/>
              </w:rPr>
              <w:t>Промислові підприємства району такі як:</w:t>
            </w:r>
          </w:p>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Calibri" w:hAnsi="Times New Roman" w:cs="Times New Roman"/>
                <w:color w:val="000000"/>
                <w:spacing w:val="-4"/>
                <w:lang w:eastAsia="ru-RU"/>
              </w:rPr>
              <w:t>ТДВ «ТФ Киянка», ПАТ «Київська кондитерська фабрика Рошен», ПАТ «Київський маргариновий завод», ТОВ «АТМ груп», ПрАТ «Торговий дім «Воронін-України», мають фірмові магазини.</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120" w:after="12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sz w:val="24"/>
                <w:szCs w:val="24"/>
                <w:lang w:eastAsia="ru-RU"/>
              </w:rPr>
              <w:t>Київська міська цільова програма сприяння розвитку споживчого ринку на 2015-2018 роки</w:t>
            </w:r>
          </w:p>
        </w:tc>
      </w:tr>
      <w:tr w:rsidR="007C424B" w:rsidRPr="007C424B" w:rsidTr="009C67EE">
        <w:tc>
          <w:tcPr>
            <w:tcW w:w="15735" w:type="dxa"/>
            <w:gridSpan w:val="9"/>
            <w:tcBorders>
              <w:top w:val="single" w:sz="4" w:space="0" w:color="auto"/>
              <w:bottom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sz w:val="24"/>
                <w:szCs w:val="24"/>
                <w:lang w:eastAsia="ru-RU"/>
              </w:rPr>
            </w:pPr>
            <w:r w:rsidRPr="007C424B">
              <w:rPr>
                <w:rFonts w:ascii="Times New Roman" w:eastAsia="Times New Roman" w:hAnsi="Times New Roman" w:cs="Times New Roman"/>
                <w:b/>
                <w:i/>
                <w:sz w:val="24"/>
                <w:szCs w:val="24"/>
                <w:lang w:eastAsia="uk-UA"/>
              </w:rPr>
              <w:t>Розвиток сфери роздрібної торгівлі та ресторанного господарства</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2.4.</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val="ru-RU" w:eastAsia="uk-UA"/>
              </w:rPr>
            </w:pPr>
            <w:r w:rsidRPr="007C424B">
              <w:rPr>
                <w:rFonts w:ascii="Times New Roman" w:eastAsia="Times New Roman" w:hAnsi="Times New Roman" w:cs="Times New Roman"/>
                <w:lang w:eastAsia="uk-UA"/>
              </w:rPr>
              <w:t xml:space="preserve">Відкриття продовольчих  магазинів різних форм власності </w:t>
            </w:r>
          </w:p>
          <w:p w:rsidR="007C424B" w:rsidRPr="007C424B" w:rsidRDefault="007C424B" w:rsidP="007C424B">
            <w:pPr>
              <w:spacing w:after="0" w:line="240" w:lineRule="auto"/>
              <w:rPr>
                <w:rFonts w:ascii="Times New Roman" w:eastAsia="Times New Roman" w:hAnsi="Times New Roman" w:cs="Times New Roman"/>
                <w:lang w:val="ru-RU" w:eastAsia="uk-UA"/>
              </w:rPr>
            </w:pP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 xml:space="preserve">Голосіївською районною в місті Києві державною адміністрацією ведеться постійний систематичний моніторинг </w:t>
            </w:r>
            <w:r w:rsidRPr="007C424B">
              <w:rPr>
                <w:rFonts w:ascii="Times New Roman" w:eastAsia="Times New Roman" w:hAnsi="Times New Roman" w:cs="Times New Roman"/>
                <w:sz w:val="24"/>
                <w:szCs w:val="24"/>
                <w:lang w:eastAsia="uk-UA"/>
              </w:rPr>
              <w:lastRenderedPageBreak/>
              <w:t>закладів торгівлі, згідно з даними моніторингу впорядковується база даних вищезазначених об’єктів. В ході обстеження підприємств торгівлі надається консультативна та інформаційна  допомога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eastAsia="uk-UA"/>
              </w:rPr>
              <w:lastRenderedPageBreak/>
              <w:t>3</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9</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3.1.</w:t>
            </w:r>
          </w:p>
        </w:tc>
        <w:tc>
          <w:tcPr>
            <w:tcW w:w="3692" w:type="dxa"/>
            <w:tcBorders>
              <w:top w:val="single" w:sz="4" w:space="0" w:color="auto"/>
              <w:bottom w:val="single" w:sz="4" w:space="0" w:color="auto"/>
            </w:tcBorders>
          </w:tcPr>
          <w:p w:rsidR="007C424B" w:rsidRPr="007C424B" w:rsidRDefault="007C424B" w:rsidP="007C424B">
            <w:pPr>
              <w:tabs>
                <w:tab w:val="center" w:pos="4153"/>
                <w:tab w:val="right" w:pos="8306"/>
              </w:tabs>
              <w:spacing w:after="0" w:line="240" w:lineRule="auto"/>
              <w:rPr>
                <w:rFonts w:ascii="Times New Roman" w:eastAsia="Times New Roman" w:hAnsi="Times New Roman" w:cs="Times New Roman"/>
                <w:b/>
                <w:lang w:eastAsia="uk-UA"/>
              </w:rPr>
            </w:pPr>
            <w:r w:rsidRPr="007C424B">
              <w:rPr>
                <w:rFonts w:ascii="Times New Roman" w:eastAsia="Times New Roman" w:hAnsi="Times New Roman" w:cs="Times New Roman"/>
                <w:lang w:eastAsia="uk-UA"/>
              </w:rPr>
              <w:t>Проведення конкурсу «Краще підприємство торгівлі» та «Краще підприємство ресторанного господарства»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val="en-US" w:eastAsia="uk-UA"/>
              </w:rPr>
            </w:pPr>
            <w:r w:rsidRPr="007C424B">
              <w:rPr>
                <w:rFonts w:ascii="Times New Roman" w:eastAsia="Times New Roman" w:hAnsi="Times New Roman" w:cs="Times New Roman"/>
                <w:color w:val="000000"/>
                <w:spacing w:val="-4"/>
                <w:lang w:val="en-US"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5.1.</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щорічного весняного загальноміського ярмарку з продажу товарів для садівників, городників та фермерів</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Голосіївська районна в місті Києві державна адміністрація прийняла  участь у організації щорічного весняного загальноміського ярмарку з продажу товарів для садівництва городників</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1</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1</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5.2.</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щорічного загальноміського ярмарку «Медовий спас»</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val="en-US" w:eastAsia="uk-UA"/>
              </w:rPr>
            </w:pPr>
            <w:r w:rsidRPr="007C424B">
              <w:rPr>
                <w:rFonts w:ascii="Times New Roman" w:eastAsia="Times New Roman" w:hAnsi="Times New Roman" w:cs="Times New Roman"/>
                <w:color w:val="000000"/>
                <w:spacing w:val="-4"/>
                <w:lang w:val="en-US"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val="en-US" w:eastAsia="uk-UA"/>
              </w:rPr>
            </w:pPr>
            <w:r w:rsidRPr="007C424B">
              <w:rPr>
                <w:rFonts w:ascii="Times New Roman" w:eastAsia="Times New Roman" w:hAnsi="Times New Roman" w:cs="Times New Roman"/>
                <w:i/>
                <w:spacing w:val="-6"/>
                <w:lang w:val="en-US"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val="en-US" w:eastAsia="uk-UA"/>
              </w:rPr>
            </w:pPr>
            <w:r w:rsidRPr="007C424B">
              <w:rPr>
                <w:rFonts w:ascii="Times New Roman" w:eastAsia="Times New Roman" w:hAnsi="Times New Roman" w:cs="Times New Roman"/>
                <w:b/>
                <w:lang w:val="en-US"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 xml:space="preserve">Удосконалення  діяльності підприємств ринкової мережі  </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8.1.</w:t>
            </w:r>
          </w:p>
        </w:tc>
        <w:tc>
          <w:tcPr>
            <w:tcW w:w="3692" w:type="dxa"/>
            <w:tcBorders>
              <w:top w:val="single" w:sz="4" w:space="0" w:color="auto"/>
              <w:bottom w:val="single" w:sz="4" w:space="0" w:color="auto"/>
            </w:tcBorders>
          </w:tcPr>
          <w:p w:rsidR="007C424B" w:rsidRPr="007C424B" w:rsidRDefault="007C424B" w:rsidP="007C424B">
            <w:pPr>
              <w:spacing w:after="0" w:line="216"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Сприяння здійсненню  реконструкції  підприємств ринкової мережі, модернізація торговельних місць                                  </w:t>
            </w:r>
          </w:p>
        </w:tc>
        <w:tc>
          <w:tcPr>
            <w:tcW w:w="425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16" w:lineRule="auto"/>
              <w:ind w:left="34"/>
              <w:jc w:val="both"/>
              <w:rPr>
                <w:rFonts w:ascii="Times New Roman" w:eastAsia="Times New Roman" w:hAnsi="Times New Roman" w:cs="Times New Roman"/>
                <w:lang w:eastAsia="uk-UA"/>
              </w:rPr>
            </w:pPr>
            <w:r w:rsidRPr="007C424B">
              <w:rPr>
                <w:rFonts w:ascii="Times New Roman" w:eastAsia="Times New Roman" w:hAnsi="Times New Roman" w:cs="Times New Roman"/>
                <w:sz w:val="24"/>
                <w:szCs w:val="24"/>
                <w:lang w:eastAsia="uk-UA"/>
              </w:rPr>
              <w:t>Голосіївською районною в місті Києві державною адміністрацією проводиться систематичне обстеження підприємств ринкової мережі. В разі необхідності надається консультація щодо зовнішнього вигляду та підвищення рівня обслуговування покупців.</w:t>
            </w:r>
          </w:p>
        </w:tc>
        <w:tc>
          <w:tcPr>
            <w:tcW w:w="1276" w:type="dxa"/>
          </w:tcPr>
          <w:p w:rsidR="007C424B" w:rsidRPr="007C424B" w:rsidRDefault="007C424B" w:rsidP="007C424B">
            <w:pPr>
              <w:spacing w:after="0" w:line="216" w:lineRule="auto"/>
              <w:jc w:val="center"/>
              <w:rPr>
                <w:rFonts w:ascii="Times New Roman" w:eastAsia="Times New Roman" w:hAnsi="Times New Roman" w:cs="Times New Roman"/>
                <w:i/>
                <w:color w:val="000000"/>
                <w:spacing w:val="-4"/>
                <w:lang w:eastAsia="uk-UA"/>
              </w:rPr>
            </w:pPr>
            <w:r w:rsidRPr="007C424B">
              <w:rPr>
                <w:rFonts w:ascii="Times New Roman" w:eastAsia="Times New Roman" w:hAnsi="Times New Roman" w:cs="Times New Roman"/>
                <w:i/>
                <w:color w:val="000000"/>
                <w:spacing w:val="-4"/>
                <w:lang w:eastAsia="uk-UA"/>
              </w:rPr>
              <w:t>Постійно</w:t>
            </w:r>
          </w:p>
        </w:tc>
        <w:tc>
          <w:tcPr>
            <w:tcW w:w="1277" w:type="dxa"/>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sz w:val="24"/>
                <w:szCs w:val="24"/>
                <w:lang w:eastAsia="uk-UA"/>
              </w:rPr>
              <w:t>за власний рахунок ринка «Теремки-2»</w:t>
            </w: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16"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16"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8.2.</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Надання консультативної допомоги суб’єктам господарювання ринків  з питань землевідведення під існуючі ринки</w:t>
            </w:r>
          </w:p>
        </w:tc>
        <w:tc>
          <w:tcPr>
            <w:tcW w:w="4252" w:type="dxa"/>
            <w:tcBorders>
              <w:top w:val="single" w:sz="4" w:space="0" w:color="auto"/>
              <w:bottom w:val="single" w:sz="4" w:space="0" w:color="auto"/>
            </w:tcBorders>
          </w:tcPr>
          <w:p w:rsidR="007C424B" w:rsidRPr="007C424B" w:rsidRDefault="007C424B" w:rsidP="007C424B">
            <w:pPr>
              <w:suppressAutoHyphens/>
              <w:spacing w:after="0" w:line="240" w:lineRule="auto"/>
              <w:ind w:left="360"/>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FF0000"/>
                <w:lang w:eastAsia="uk-UA"/>
              </w:rPr>
            </w:pPr>
            <w:r w:rsidRPr="007C424B">
              <w:rPr>
                <w:rFonts w:ascii="Times New Roman" w:eastAsia="Times New Roman" w:hAnsi="Times New Roman" w:cs="Times New Roman"/>
                <w:lang w:eastAsia="uk-UA"/>
              </w:rPr>
              <w:t>9.1.</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Передбачити до 50 відсотків торговельних місць на території продовольчих ринків для надання їх безпосереднім товаровиробникам</w:t>
            </w:r>
          </w:p>
        </w:tc>
        <w:tc>
          <w:tcPr>
            <w:tcW w:w="4252" w:type="dxa"/>
            <w:tcBorders>
              <w:top w:val="single" w:sz="4" w:space="0" w:color="auto"/>
              <w:bottom w:val="single" w:sz="4" w:space="0" w:color="auto"/>
            </w:tcBorders>
          </w:tcPr>
          <w:p w:rsidR="007C424B" w:rsidRPr="007C424B" w:rsidRDefault="007C424B" w:rsidP="007C424B">
            <w:pPr>
              <w:shd w:val="clear" w:color="auto" w:fill="FFFFFF"/>
              <w:tabs>
                <w:tab w:val="left" w:pos="496"/>
              </w:tabs>
              <w:spacing w:after="0" w:line="240" w:lineRule="auto"/>
              <w:ind w:left="34"/>
              <w:jc w:val="both"/>
              <w:rPr>
                <w:rFonts w:ascii="Times New Roman" w:eastAsia="Times New Roman" w:hAnsi="Times New Roman" w:cs="Times New Roman"/>
                <w:lang w:eastAsia="uk-UA"/>
              </w:rPr>
            </w:pPr>
            <w:r w:rsidRPr="007C424B">
              <w:rPr>
                <w:rFonts w:ascii="Times New Roman" w:eastAsia="Times New Roman" w:hAnsi="Times New Roman" w:cs="Times New Roman"/>
                <w:sz w:val="24"/>
                <w:szCs w:val="24"/>
                <w:lang w:eastAsia="uk-UA"/>
              </w:rPr>
              <w:t>Голосіївська районна в місті Києві державна адміністрація сприяє в насиченні ринків якісними продовольчими товарами за цінами безпосередніх товаровиробників, що створює конкурентне середовище, запобігання необґрунтованому підвищенню цін на продукти харчування.</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146</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146</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FF0000"/>
                <w:lang w:eastAsia="uk-UA"/>
              </w:rPr>
            </w:pPr>
            <w:r w:rsidRPr="007C424B">
              <w:rPr>
                <w:rFonts w:ascii="Times New Roman" w:eastAsia="Times New Roman" w:hAnsi="Times New Roman" w:cs="Times New Roman"/>
                <w:lang w:eastAsia="uk-UA"/>
              </w:rPr>
              <w:t>9.2.</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Здійснення обстеження ринків м. Києва, на яких проводиться продаж сільськогосподарської продукції тваринного та рослинного походження, продовольчих товарів промислового виробництва, в тому числі продуктів харчування, що швидко псуються, з метою перевірки стану їх підготовки до роботи у весняно-літній та осінньо-зимовий періоди</w:t>
            </w:r>
          </w:p>
        </w:tc>
        <w:tc>
          <w:tcPr>
            <w:tcW w:w="4252" w:type="dxa"/>
            <w:tcBorders>
              <w:top w:val="single" w:sz="4" w:space="0" w:color="auto"/>
              <w:bottom w:val="single" w:sz="4" w:space="0" w:color="auto"/>
            </w:tcBorders>
          </w:tcPr>
          <w:p w:rsidR="007C424B" w:rsidRPr="007C424B" w:rsidRDefault="007C424B" w:rsidP="007C424B">
            <w:pPr>
              <w:shd w:val="clear" w:color="auto" w:fill="FFFFFF"/>
              <w:spacing w:after="0" w:line="240" w:lineRule="auto"/>
              <w:ind w:right="29"/>
              <w:jc w:val="both"/>
              <w:rPr>
                <w:rFonts w:ascii="Times New Roman" w:eastAsia="Times New Roman" w:hAnsi="Times New Roman" w:cs="Times New Roman"/>
                <w:lang w:eastAsia="uk-UA"/>
              </w:rPr>
            </w:pPr>
            <w:r w:rsidRPr="007C424B">
              <w:rPr>
                <w:rFonts w:ascii="Times New Roman" w:eastAsia="Times New Roman" w:hAnsi="Times New Roman" w:cs="Times New Roman"/>
                <w:sz w:val="24"/>
                <w:szCs w:val="24"/>
                <w:lang w:eastAsia="uk-UA"/>
              </w:rPr>
              <w:t>Спеціалістами відділу торгівлі та споживчого ринку Голосіївської районної в місті Києві державної адміністрації здійснюється систематичне обстеження ринків району з метою перевірки стану їх підготовки до роботи у весняно – літній період, забезпечення дотримання ринковими підприємствами вимог чинного законодавства, запобігання виникненню надзвичайних ситуацій.</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6</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6</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t>Створення запасів  продовольчих ресурсів</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11.1.</w:t>
            </w:r>
          </w:p>
        </w:tc>
        <w:tc>
          <w:tcPr>
            <w:tcW w:w="3692" w:type="dxa"/>
            <w:tcBorders>
              <w:top w:val="single" w:sz="4" w:space="0" w:color="auto"/>
              <w:bottom w:val="single" w:sz="4" w:space="0" w:color="auto"/>
            </w:tcBorders>
          </w:tcPr>
          <w:p w:rsidR="007C424B" w:rsidRPr="007C424B" w:rsidRDefault="007C424B" w:rsidP="007C424B">
            <w:pPr>
              <w:widowControl w:val="0"/>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Проведення щорічно 400 </w:t>
            </w:r>
            <w:r w:rsidRPr="007C424B">
              <w:rPr>
                <w:rFonts w:ascii="Times New Roman" w:eastAsia="Times New Roman" w:hAnsi="Times New Roman" w:cs="Times New Roman"/>
                <w:lang w:eastAsia="uk-UA"/>
              </w:rPr>
              <w:lastRenderedPageBreak/>
              <w:t>продовольчих ярмарків з реалізації сільськогосподарської продукції та продовольчих товарів</w:t>
            </w:r>
          </w:p>
        </w:tc>
        <w:tc>
          <w:tcPr>
            <w:tcW w:w="4252" w:type="dxa"/>
            <w:tcBorders>
              <w:top w:val="single" w:sz="4" w:space="0" w:color="auto"/>
              <w:bottom w:val="single" w:sz="4" w:space="0" w:color="auto"/>
            </w:tcBorders>
          </w:tcPr>
          <w:p w:rsidR="007C424B" w:rsidRPr="007C424B" w:rsidRDefault="007C424B" w:rsidP="007C424B">
            <w:pPr>
              <w:shd w:val="clear" w:color="auto" w:fill="FFFFFF"/>
              <w:spacing w:after="0" w:line="240" w:lineRule="auto"/>
              <w:ind w:right="29"/>
              <w:rPr>
                <w:rFonts w:ascii="Times New Roman" w:eastAsia="Times New Roman" w:hAnsi="Times New Roman" w:cs="Times New Roman"/>
                <w:lang w:eastAsia="uk-UA"/>
              </w:rPr>
            </w:pPr>
            <w:r w:rsidRPr="007C424B">
              <w:rPr>
                <w:rFonts w:ascii="Times New Roman" w:eastAsia="Times New Roman" w:hAnsi="Times New Roman" w:cs="Times New Roman"/>
                <w:sz w:val="24"/>
                <w:szCs w:val="24"/>
                <w:lang w:eastAsia="uk-UA"/>
              </w:rPr>
              <w:lastRenderedPageBreak/>
              <w:t xml:space="preserve">Голосіївською районною в місті Києві </w:t>
            </w:r>
            <w:r w:rsidRPr="007C424B">
              <w:rPr>
                <w:rFonts w:ascii="Times New Roman" w:eastAsia="Times New Roman" w:hAnsi="Times New Roman" w:cs="Times New Roman"/>
                <w:sz w:val="24"/>
                <w:szCs w:val="24"/>
                <w:lang w:eastAsia="uk-UA"/>
              </w:rPr>
              <w:lastRenderedPageBreak/>
              <w:t>державною адміністрацією постійно проводяться сільськогосподарські ярмарки згідно затвердженого графіку Київською міською державною адміністрацією. При організації ярмаркових заходів Голосіївська районна в місті Києві державна адміністрація залучає Голосіївське управління поліції ГУНП в місті Києві для забезпечення правопорядку, Управління патрульної поліції в місті Києві ДПП для  забезпечення руху транспорту, КП «Шляхово-експлуатаційне управління» Голосіївського району або житлово-експлуатаційну службу, у відповідності до розподілу вулиць, для забезпечення прибирання території, після ярмарки.</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lastRenderedPageBreak/>
              <w:t>22</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84</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15735" w:type="dxa"/>
            <w:gridSpan w:val="9"/>
            <w:tcBorders>
              <w:top w:val="single" w:sz="4" w:space="0" w:color="auto"/>
              <w:left w:val="single" w:sz="4" w:space="0" w:color="auto"/>
              <w:bottom w:val="single" w:sz="4" w:space="0" w:color="auto"/>
              <w:right w:val="single" w:sz="4" w:space="0" w:color="auto"/>
            </w:tcBorders>
          </w:tcPr>
          <w:p w:rsidR="007C424B" w:rsidRPr="007C424B" w:rsidRDefault="007C424B" w:rsidP="007C424B">
            <w:pPr>
              <w:spacing w:before="40" w:after="40" w:line="240" w:lineRule="auto"/>
              <w:jc w:val="center"/>
              <w:rPr>
                <w:rFonts w:ascii="Times New Roman" w:eastAsia="Times New Roman" w:hAnsi="Times New Roman" w:cs="Times New Roman"/>
                <w:b/>
                <w:i/>
                <w:sz w:val="24"/>
                <w:szCs w:val="24"/>
                <w:lang w:eastAsia="uk-UA"/>
              </w:rPr>
            </w:pPr>
            <w:r w:rsidRPr="007C424B">
              <w:rPr>
                <w:rFonts w:ascii="Times New Roman" w:eastAsia="Times New Roman" w:hAnsi="Times New Roman" w:cs="Times New Roman"/>
                <w:b/>
                <w:i/>
                <w:sz w:val="24"/>
                <w:szCs w:val="24"/>
                <w:lang w:eastAsia="uk-UA"/>
              </w:rPr>
              <w:lastRenderedPageBreak/>
              <w:t>Розвиток сфери побутових послуг</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12.1.</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Систематичне проведення моніторингу діяльності об’єктів побутового обслуговування населення,  впорядкування бази даних цих об’єктів, надання консультативної та інформаційної допомоги</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 xml:space="preserve">Спеціалістами відділу торгівлі та споживчого ринку Голосіївської РДА ведеться постійний систематичний моніторинг діяльності об’єктів побутового обслуговування населення, згідно з даними моніторингу впорядковується база даних </w:t>
            </w:r>
            <w:r w:rsidRPr="007C424B">
              <w:rPr>
                <w:rFonts w:ascii="Times New Roman" w:eastAsia="Times New Roman" w:hAnsi="Times New Roman" w:cs="Times New Roman"/>
                <w:sz w:val="24"/>
                <w:szCs w:val="24"/>
                <w:lang w:eastAsia="uk-UA"/>
              </w:rPr>
              <w:lastRenderedPageBreak/>
              <w:t>вищезазначених об’єктів. В ході обстеження підприємств надається консультативна та інформаційна допомога.</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lastRenderedPageBreak/>
              <w:t>76</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254</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lastRenderedPageBreak/>
              <w:t>12.2.</w:t>
            </w:r>
          </w:p>
        </w:tc>
        <w:tc>
          <w:tcPr>
            <w:tcW w:w="3692" w:type="dxa"/>
            <w:tcBorders>
              <w:top w:val="single" w:sz="4" w:space="0" w:color="auto"/>
              <w:bottom w:val="single" w:sz="4" w:space="0" w:color="auto"/>
            </w:tcBorders>
          </w:tcPr>
          <w:p w:rsidR="007C424B" w:rsidRPr="007C424B" w:rsidRDefault="007C424B" w:rsidP="007C424B">
            <w:pPr>
              <w:shd w:val="clear" w:color="auto" w:fill="FFFFFF"/>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xml:space="preserve">Вивчення потреби  діючих у місті підприємств сфери  побутових послуг у кадрах за спеціальностями та професіями, налагодження системи їх співпраці з галузевими закладами професійно-технічної освіти з метою сприяння працевлаштування на них випускників-фахівців </w:t>
            </w:r>
          </w:p>
          <w:p w:rsidR="007C424B" w:rsidRPr="007C424B" w:rsidRDefault="007C424B" w:rsidP="007C424B">
            <w:pPr>
              <w:shd w:val="clear" w:color="auto" w:fill="FFFFFF"/>
              <w:spacing w:after="0" w:line="240" w:lineRule="auto"/>
              <w:rPr>
                <w:rFonts w:ascii="Times New Roman" w:eastAsia="Times New Roman" w:hAnsi="Times New Roman" w:cs="Times New Roman"/>
                <w:lang w:eastAsia="uk-UA"/>
              </w:rPr>
            </w:pP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sz w:val="24"/>
                <w:szCs w:val="24"/>
                <w:lang w:val="en-US" w:eastAsia="uk-UA"/>
              </w:rPr>
            </w:pPr>
            <w:r w:rsidRPr="007C424B">
              <w:rPr>
                <w:rFonts w:ascii="Times New Roman" w:eastAsia="Times New Roman" w:hAnsi="Times New Roman" w:cs="Times New Roman"/>
                <w:sz w:val="24"/>
                <w:szCs w:val="24"/>
                <w:lang w:eastAsia="uk-UA"/>
              </w:rPr>
              <w:t>Голосіївській районний центр зайнятості проводить курси підвищення кваліфікації за програмою «Основи підприємницької діяльності» в НПУ і. М.П.Драгоманова.</w:t>
            </w:r>
          </w:p>
          <w:p w:rsidR="007C424B" w:rsidRPr="007C424B" w:rsidRDefault="007C424B" w:rsidP="007C424B">
            <w:pPr>
              <w:spacing w:after="0" w:line="240" w:lineRule="auto"/>
              <w:jc w:val="both"/>
              <w:rPr>
                <w:rFonts w:ascii="Times New Roman" w:eastAsia="Times New Roman" w:hAnsi="Times New Roman" w:cs="Times New Roman"/>
                <w:color w:val="000000"/>
                <w:spacing w:val="-4"/>
                <w:sz w:val="24"/>
                <w:szCs w:val="24"/>
                <w:lang w:val="en-US" w:eastAsia="uk-UA"/>
              </w:rPr>
            </w:pP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13.1.</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Організація та проведення міських і районних конкурсів-оглядів суб’єктів господарювання сфери побутових послуг на присвоєння звання «Зразкового» у місті Києві</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both"/>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sz w:val="24"/>
                <w:szCs w:val="24"/>
                <w:lang w:eastAsia="uk-UA"/>
              </w:rPr>
              <w:t>Під час обстеження  підприємств побуту  Голосіївського району, інформація щодо участі у конкурсі-огляді суб’єктів господарювання на звання «Зразкового» в районі та можливої участі  у міському конкурсі доводиться до відома керівництва підприємств побуту.</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r w:rsidR="007C424B" w:rsidRPr="007C424B" w:rsidTr="009C67EE">
        <w:tc>
          <w:tcPr>
            <w:tcW w:w="703"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13.2.</w:t>
            </w:r>
          </w:p>
        </w:tc>
        <w:tc>
          <w:tcPr>
            <w:tcW w:w="3692"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Проведення  конкурсів професійної майстерності серед фахівців побутового обслуговування міста</w:t>
            </w:r>
          </w:p>
        </w:tc>
        <w:tc>
          <w:tcPr>
            <w:tcW w:w="4252"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color w:val="000000"/>
                <w:spacing w:val="-4"/>
                <w:lang w:eastAsia="uk-UA"/>
              </w:rPr>
            </w:pPr>
            <w:r w:rsidRPr="007C424B">
              <w:rPr>
                <w:rFonts w:ascii="Times New Roman" w:eastAsia="Times New Roman" w:hAnsi="Times New Roman" w:cs="Times New Roman"/>
                <w:color w:val="000000"/>
                <w:spacing w:val="-4"/>
                <w:lang w:eastAsia="uk-UA"/>
              </w:rPr>
              <w:t>-</w:t>
            </w:r>
          </w:p>
        </w:tc>
        <w:tc>
          <w:tcPr>
            <w:tcW w:w="1276"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277" w:type="dxa"/>
          </w:tcPr>
          <w:p w:rsidR="007C424B" w:rsidRPr="007C424B" w:rsidRDefault="007C424B" w:rsidP="007C424B">
            <w:pPr>
              <w:spacing w:after="0" w:line="240" w:lineRule="auto"/>
              <w:jc w:val="center"/>
              <w:rPr>
                <w:rFonts w:ascii="Times New Roman" w:eastAsia="Times New Roman" w:hAnsi="Times New Roman" w:cs="Times New Roman"/>
                <w:i/>
                <w:spacing w:val="-6"/>
                <w:lang w:eastAsia="uk-UA"/>
              </w:rPr>
            </w:pPr>
            <w:r w:rsidRPr="007C424B">
              <w:rPr>
                <w:rFonts w:ascii="Times New Roman" w:eastAsia="Times New Roman" w:hAnsi="Times New Roman" w:cs="Times New Roman"/>
                <w:i/>
                <w:spacing w:val="-6"/>
                <w:lang w:eastAsia="uk-UA"/>
              </w:rPr>
              <w:t>-</w:t>
            </w:r>
          </w:p>
        </w:tc>
        <w:tc>
          <w:tcPr>
            <w:tcW w:w="1080" w:type="dxa"/>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080" w:type="dxa"/>
            <w:shd w:val="clear" w:color="auto" w:fill="auto"/>
          </w:tcPr>
          <w:p w:rsidR="007C424B" w:rsidRPr="007C424B" w:rsidRDefault="007C424B" w:rsidP="007C424B">
            <w:pPr>
              <w:spacing w:after="0" w:line="240" w:lineRule="auto"/>
              <w:ind w:right="-81"/>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101" w:type="dxa"/>
            <w:tcBorders>
              <w:top w:val="sing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c>
          <w:tcPr>
            <w:tcW w:w="1274" w:type="dxa"/>
            <w:tcBorders>
              <w:top w:val="single" w:sz="4" w:space="0" w:color="auto"/>
              <w:bottom w:val="single" w:sz="4" w:space="0" w:color="auto"/>
            </w:tcBorders>
          </w:tcPr>
          <w:p w:rsidR="007C424B" w:rsidRPr="007C424B" w:rsidRDefault="007C424B" w:rsidP="007C424B">
            <w:pPr>
              <w:spacing w:after="0" w:line="240" w:lineRule="auto"/>
              <w:ind w:right="-47"/>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tc>
      </w:tr>
    </w:tbl>
    <w:p w:rsidR="007C424B" w:rsidRPr="007C424B" w:rsidRDefault="007C424B" w:rsidP="007C424B">
      <w:pPr>
        <w:spacing w:after="0" w:line="240" w:lineRule="auto"/>
        <w:ind w:left="284" w:hanging="284"/>
        <w:rPr>
          <w:rFonts w:ascii="Times New Roman" w:eastAsia="Times New Roman" w:hAnsi="Times New Roman" w:cs="Times New Roman"/>
          <w:lang w:eastAsia="uk-UA"/>
        </w:rPr>
      </w:pPr>
    </w:p>
    <w:p w:rsidR="007C424B" w:rsidRPr="007C424B" w:rsidRDefault="007C424B" w:rsidP="007C424B">
      <w:pPr>
        <w:spacing w:after="0" w:line="240" w:lineRule="auto"/>
        <w:ind w:left="567"/>
        <w:rPr>
          <w:rFonts w:ascii="Times New Roman" w:eastAsia="Times New Roman" w:hAnsi="Times New Roman" w:cs="Times New Roman"/>
          <w:lang w:eastAsia="uk-UA"/>
        </w:rPr>
      </w:pPr>
      <w:r w:rsidRPr="007C424B">
        <w:rPr>
          <w:rFonts w:ascii="Times New Roman" w:eastAsia="Times New Roman" w:hAnsi="Times New Roman" w:cs="Times New Roman"/>
          <w:lang w:eastAsia="uk-UA"/>
        </w:rPr>
        <w:t>* Надати конкретну інформацію щодо виконання відповідних заходів та кількісні показники</w:t>
      </w:r>
    </w:p>
    <w:p w:rsidR="007C424B" w:rsidRPr="007C424B" w:rsidRDefault="007C424B" w:rsidP="007C424B">
      <w:pPr>
        <w:spacing w:after="0" w:line="240" w:lineRule="auto"/>
        <w:ind w:firstLine="1440"/>
        <w:rPr>
          <w:rFonts w:ascii="Times New Roman" w:eastAsia="Times New Roman" w:hAnsi="Times New Roman" w:cs="Times New Roman"/>
          <w:sz w:val="24"/>
          <w:szCs w:val="24"/>
          <w:lang w:eastAsia="uk-UA"/>
        </w:rPr>
        <w:sectPr w:rsidR="007C424B" w:rsidRPr="007C424B" w:rsidSect="00DB3FEB">
          <w:footerReference w:type="even" r:id="rId6"/>
          <w:footerReference w:type="default" r:id="rId7"/>
          <w:pgSz w:w="16838" w:h="11906" w:orient="landscape"/>
          <w:pgMar w:top="719" w:right="567" w:bottom="284" w:left="567" w:header="709" w:footer="709" w:gutter="0"/>
          <w:pgNumType w:start="1"/>
          <w:cols w:space="708"/>
          <w:docGrid w:linePitch="360"/>
        </w:sectPr>
      </w:pPr>
    </w:p>
    <w:p w:rsidR="007C424B" w:rsidRPr="007C424B" w:rsidRDefault="007C424B" w:rsidP="007C424B">
      <w:pPr>
        <w:spacing w:after="120" w:line="240" w:lineRule="auto"/>
        <w:jc w:val="center"/>
        <w:rPr>
          <w:rFonts w:ascii="Times New Roman" w:eastAsia="Times New Roman" w:hAnsi="Times New Roman" w:cs="Times New Roman"/>
          <w:b/>
          <w:caps/>
          <w:sz w:val="26"/>
          <w:szCs w:val="20"/>
          <w:lang w:eastAsia="uk-UA"/>
        </w:rPr>
      </w:pPr>
      <w:r w:rsidRPr="007C424B">
        <w:rPr>
          <w:rFonts w:ascii="Times New Roman" w:eastAsia="Times New Roman" w:hAnsi="Times New Roman" w:cs="Times New Roman"/>
          <w:b/>
          <w:caps/>
          <w:sz w:val="26"/>
          <w:szCs w:val="20"/>
          <w:lang w:eastAsia="uk-UA"/>
        </w:rPr>
        <w:lastRenderedPageBreak/>
        <w:t xml:space="preserve"> </w:t>
      </w:r>
    </w:p>
    <w:p w:rsidR="007C424B" w:rsidRPr="007C424B" w:rsidRDefault="007C424B" w:rsidP="007C424B">
      <w:pPr>
        <w:spacing w:after="120" w:line="240" w:lineRule="auto"/>
        <w:jc w:val="center"/>
        <w:rPr>
          <w:rFonts w:ascii="Times New Roman" w:eastAsia="Times New Roman" w:hAnsi="Times New Roman" w:cs="Times New Roman"/>
          <w:b/>
          <w:caps/>
          <w:sz w:val="26"/>
          <w:szCs w:val="20"/>
          <w:lang w:eastAsia="uk-UA"/>
        </w:rPr>
      </w:pPr>
      <w:r w:rsidRPr="007C424B">
        <w:rPr>
          <w:rFonts w:ascii="Times New Roman" w:eastAsia="Times New Roman" w:hAnsi="Times New Roman" w:cs="Times New Roman"/>
          <w:b/>
          <w:caps/>
          <w:sz w:val="26"/>
          <w:szCs w:val="20"/>
          <w:lang w:eastAsia="uk-UA"/>
        </w:rPr>
        <w:t>Результативність виконання районних заходів</w:t>
      </w:r>
    </w:p>
    <w:p w:rsidR="007C424B" w:rsidRPr="007C424B" w:rsidRDefault="007C424B" w:rsidP="007C424B">
      <w:pPr>
        <w:spacing w:before="120" w:after="0" w:line="240" w:lineRule="auto"/>
        <w:jc w:val="center"/>
        <w:rPr>
          <w:rFonts w:ascii="Times New Roman" w:eastAsia="Times New Roman" w:hAnsi="Times New Roman" w:cs="Times New Roman"/>
          <w:b/>
          <w:sz w:val="26"/>
          <w:szCs w:val="20"/>
          <w:lang w:eastAsia="uk-UA"/>
        </w:rPr>
      </w:pPr>
      <w:r w:rsidRPr="007C424B">
        <w:rPr>
          <w:rFonts w:ascii="Times New Roman" w:eastAsia="Times New Roman" w:hAnsi="Times New Roman" w:cs="Times New Roman"/>
          <w:b/>
          <w:sz w:val="26"/>
          <w:szCs w:val="20"/>
          <w:lang w:eastAsia="uk-UA"/>
        </w:rPr>
        <w:t xml:space="preserve">В Голосіївському  районі  </w:t>
      </w:r>
    </w:p>
    <w:p w:rsidR="007C424B" w:rsidRPr="007C424B" w:rsidRDefault="007C424B" w:rsidP="007C424B">
      <w:pPr>
        <w:spacing w:before="120" w:after="120" w:line="240" w:lineRule="auto"/>
        <w:jc w:val="center"/>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за 9 місяців 2017 року</w:t>
      </w:r>
    </w:p>
    <w:p w:rsidR="007C424B" w:rsidRPr="007C424B" w:rsidRDefault="007C424B" w:rsidP="007C424B">
      <w:pPr>
        <w:spacing w:before="120" w:after="0" w:line="240" w:lineRule="auto"/>
        <w:jc w:val="center"/>
        <w:rPr>
          <w:rFonts w:ascii="Times New Roman" w:eastAsia="Times New Roman" w:hAnsi="Times New Roman" w:cs="Times New Roman"/>
          <w:b/>
          <w:sz w:val="26"/>
          <w:szCs w:val="20"/>
          <w:lang w:eastAsia="uk-UA"/>
        </w:rPr>
      </w:pPr>
    </w:p>
    <w:p w:rsidR="007C424B" w:rsidRPr="007C424B" w:rsidRDefault="007C424B" w:rsidP="007C424B">
      <w:pPr>
        <w:spacing w:after="120" w:line="240" w:lineRule="auto"/>
        <w:jc w:val="right"/>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Таблиця 2</w:t>
      </w:r>
    </w:p>
    <w:tbl>
      <w:tblPr>
        <w:tblW w:w="921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70"/>
        <w:gridCol w:w="1212"/>
        <w:gridCol w:w="1200"/>
      </w:tblGrid>
      <w:tr w:rsidR="007C424B" w:rsidRPr="007C424B" w:rsidTr="009C67EE">
        <w:trPr>
          <w:trHeight w:val="716"/>
          <w:tblHeader/>
        </w:trPr>
        <w:tc>
          <w:tcPr>
            <w:tcW w:w="534" w:type="dxa"/>
            <w:tcBorders>
              <w:top w:val="double" w:sz="4" w:space="0" w:color="auto"/>
              <w:left w:val="double" w:sz="4" w:space="0" w:color="auto"/>
              <w:bottom w:val="double" w:sz="4" w:space="0" w:color="auto"/>
            </w:tcBorders>
            <w:vAlign w:val="center"/>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w:t>
            </w:r>
          </w:p>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з/п</w:t>
            </w:r>
          </w:p>
        </w:tc>
        <w:tc>
          <w:tcPr>
            <w:tcW w:w="6270" w:type="dxa"/>
            <w:tcBorders>
              <w:top w:val="double" w:sz="4" w:space="0" w:color="auto"/>
              <w:bottom w:val="double" w:sz="4" w:space="0" w:color="auto"/>
              <w:right w:val="single" w:sz="4" w:space="0" w:color="auto"/>
            </w:tcBorders>
            <w:vAlign w:val="center"/>
          </w:tcPr>
          <w:p w:rsidR="007C424B" w:rsidRPr="007C424B" w:rsidRDefault="007C424B" w:rsidP="007C424B">
            <w:pPr>
              <w:spacing w:after="0" w:line="240"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Показник</w:t>
            </w:r>
          </w:p>
        </w:tc>
        <w:tc>
          <w:tcPr>
            <w:tcW w:w="1212" w:type="dxa"/>
            <w:tcBorders>
              <w:top w:val="double" w:sz="4" w:space="0" w:color="auto"/>
              <w:left w:val="single" w:sz="4" w:space="0" w:color="auto"/>
              <w:bottom w:val="double" w:sz="4" w:space="0" w:color="auto"/>
              <w:right w:val="single" w:sz="4" w:space="0" w:color="auto"/>
            </w:tcBorders>
            <w:vAlign w:val="center"/>
          </w:tcPr>
          <w:p w:rsidR="007C424B" w:rsidRPr="007C424B" w:rsidRDefault="007C424B" w:rsidP="007C424B">
            <w:pPr>
              <w:spacing w:before="60" w:after="60" w:line="240" w:lineRule="auto"/>
              <w:jc w:val="center"/>
              <w:rPr>
                <w:rFonts w:ascii="Times New Roman" w:eastAsia="Times New Roman" w:hAnsi="Times New Roman" w:cs="Times New Roman"/>
                <w:b/>
                <w:lang w:val="ru-RU" w:eastAsia="uk-UA"/>
              </w:rPr>
            </w:pPr>
            <w:r w:rsidRPr="007C424B">
              <w:rPr>
                <w:rFonts w:ascii="Times New Roman" w:eastAsia="Times New Roman" w:hAnsi="Times New Roman" w:cs="Times New Roman"/>
                <w:b/>
                <w:lang w:eastAsia="uk-UA"/>
              </w:rPr>
              <w:t xml:space="preserve">За </w:t>
            </w:r>
            <w:r w:rsidRPr="007C424B">
              <w:rPr>
                <w:rFonts w:ascii="Times New Roman" w:eastAsia="Times New Roman" w:hAnsi="Times New Roman" w:cs="Times New Roman"/>
                <w:b/>
                <w:lang w:val="en-US" w:eastAsia="uk-UA"/>
              </w:rPr>
              <w:t>I</w:t>
            </w:r>
            <w:r w:rsidRPr="007C424B">
              <w:rPr>
                <w:rFonts w:ascii="Times New Roman" w:eastAsia="Times New Roman" w:hAnsi="Times New Roman" w:cs="Times New Roman"/>
                <w:b/>
                <w:lang w:eastAsia="uk-UA"/>
              </w:rPr>
              <w:t>ІІ квартал</w:t>
            </w:r>
          </w:p>
        </w:tc>
        <w:tc>
          <w:tcPr>
            <w:tcW w:w="1200" w:type="dxa"/>
            <w:tcBorders>
              <w:top w:val="double" w:sz="4" w:space="0" w:color="auto"/>
              <w:left w:val="single" w:sz="4" w:space="0" w:color="auto"/>
              <w:bottom w:val="double" w:sz="4" w:space="0" w:color="auto"/>
              <w:right w:val="double" w:sz="4" w:space="0" w:color="auto"/>
            </w:tcBorders>
            <w:vAlign w:val="center"/>
          </w:tcPr>
          <w:p w:rsidR="007C424B" w:rsidRPr="007C424B" w:rsidRDefault="007C424B" w:rsidP="007C424B">
            <w:pPr>
              <w:spacing w:after="0" w:line="192" w:lineRule="auto"/>
              <w:jc w:val="center"/>
              <w:rPr>
                <w:rFonts w:ascii="Times New Roman" w:eastAsia="Times New Roman" w:hAnsi="Times New Roman" w:cs="Times New Roman"/>
                <w:b/>
                <w:lang w:eastAsia="uk-UA"/>
              </w:rPr>
            </w:pPr>
            <w:r w:rsidRPr="007C424B">
              <w:rPr>
                <w:rFonts w:ascii="Times New Roman" w:eastAsia="Times New Roman" w:hAnsi="Times New Roman" w:cs="Times New Roman"/>
                <w:b/>
                <w:lang w:eastAsia="uk-UA"/>
              </w:rPr>
              <w:t>Всього з початку року</w:t>
            </w:r>
          </w:p>
        </w:tc>
      </w:tr>
      <w:tr w:rsidR="007C424B" w:rsidRPr="007C424B" w:rsidTr="009C67EE">
        <w:trPr>
          <w:trHeight w:val="86"/>
        </w:trPr>
        <w:tc>
          <w:tcPr>
            <w:tcW w:w="534" w:type="dxa"/>
            <w:tcBorders>
              <w:left w:val="double" w:sz="4" w:space="0" w:color="auto"/>
              <w:bottom w:val="nil"/>
            </w:tcBorders>
          </w:tcPr>
          <w:p w:rsidR="007C424B" w:rsidRPr="007C424B" w:rsidRDefault="007C424B" w:rsidP="007C424B">
            <w:pPr>
              <w:spacing w:before="120" w:after="0" w:line="216" w:lineRule="auto"/>
              <w:jc w:val="center"/>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1.</w:t>
            </w:r>
          </w:p>
        </w:tc>
        <w:tc>
          <w:tcPr>
            <w:tcW w:w="6270" w:type="dxa"/>
            <w:tcBorders>
              <w:bottom w:val="nil"/>
              <w:right w:val="single" w:sz="4" w:space="0" w:color="auto"/>
            </w:tcBorders>
          </w:tcPr>
          <w:p w:rsidR="007C424B" w:rsidRPr="007C424B" w:rsidRDefault="007C424B" w:rsidP="007C424B">
            <w:pPr>
              <w:spacing w:before="120" w:after="100" w:afterAutospacing="1" w:line="240" w:lineRule="auto"/>
              <w:rPr>
                <w:rFonts w:ascii="Times New Roman" w:eastAsia="Times New Roman" w:hAnsi="Times New Roman" w:cs="Times New Roman"/>
                <w:sz w:val="24"/>
                <w:szCs w:val="24"/>
                <w:lang w:eastAsia="ru-RU"/>
              </w:rPr>
            </w:pPr>
            <w:r w:rsidRPr="007C424B">
              <w:rPr>
                <w:rFonts w:ascii="Times New Roman" w:eastAsia="Times New Roman" w:hAnsi="Times New Roman" w:cs="Times New Roman"/>
                <w:sz w:val="24"/>
                <w:szCs w:val="24"/>
                <w:lang w:eastAsia="ru-RU"/>
              </w:rPr>
              <w:t xml:space="preserve">Кількість проведених засідань координаційних рад, </w:t>
            </w:r>
            <w:r w:rsidRPr="007C424B">
              <w:rPr>
                <w:rFonts w:ascii="Times New Roman" w:eastAsia="Times New Roman" w:hAnsi="Times New Roman" w:cs="Times New Roman"/>
                <w:b/>
                <w:i/>
                <w:sz w:val="24"/>
                <w:szCs w:val="24"/>
                <w:lang w:eastAsia="ru-RU"/>
              </w:rPr>
              <w:t>одиниць</w:t>
            </w:r>
          </w:p>
        </w:tc>
        <w:tc>
          <w:tcPr>
            <w:tcW w:w="1212" w:type="dxa"/>
            <w:tcBorders>
              <w:left w:val="single" w:sz="4" w:space="0" w:color="auto"/>
              <w:bottom w:val="nil"/>
              <w:right w:val="single" w:sz="4" w:space="0" w:color="auto"/>
            </w:tcBorders>
          </w:tcPr>
          <w:p w:rsidR="007C424B" w:rsidRPr="007C424B" w:rsidRDefault="007C424B" w:rsidP="007C424B">
            <w:pPr>
              <w:spacing w:before="120" w:after="0" w:line="216" w:lineRule="auto"/>
              <w:jc w:val="both"/>
              <w:rPr>
                <w:rFonts w:ascii="Times New Roman" w:eastAsia="Times New Roman" w:hAnsi="Times New Roman" w:cs="Times New Roman"/>
                <w:sz w:val="24"/>
                <w:szCs w:val="20"/>
                <w:highlight w:val="yellow"/>
                <w:lang w:eastAsia="uk-UA"/>
              </w:rPr>
            </w:pPr>
            <w:r w:rsidRPr="007C424B">
              <w:rPr>
                <w:rFonts w:ascii="Times New Roman" w:eastAsia="Times New Roman" w:hAnsi="Times New Roman" w:cs="Times New Roman"/>
                <w:sz w:val="24"/>
                <w:szCs w:val="20"/>
                <w:highlight w:val="yellow"/>
                <w:lang w:eastAsia="uk-UA"/>
              </w:rPr>
              <w:t>-</w:t>
            </w:r>
          </w:p>
        </w:tc>
        <w:tc>
          <w:tcPr>
            <w:tcW w:w="1200" w:type="dxa"/>
            <w:tcBorders>
              <w:left w:val="single" w:sz="4" w:space="0" w:color="auto"/>
              <w:bottom w:val="nil"/>
              <w:right w:val="double" w:sz="4" w:space="0" w:color="auto"/>
            </w:tcBorders>
          </w:tcPr>
          <w:p w:rsidR="007C424B" w:rsidRPr="007C424B" w:rsidRDefault="007C424B" w:rsidP="007C424B">
            <w:pPr>
              <w:spacing w:before="120" w:after="0" w:line="216" w:lineRule="auto"/>
              <w:jc w:val="both"/>
              <w:rPr>
                <w:rFonts w:ascii="Times New Roman" w:eastAsia="Times New Roman" w:hAnsi="Times New Roman" w:cs="Times New Roman"/>
                <w:sz w:val="24"/>
                <w:szCs w:val="20"/>
                <w:highlight w:val="yellow"/>
                <w:lang w:eastAsia="uk-UA"/>
              </w:rPr>
            </w:pPr>
            <w:r w:rsidRPr="007C424B">
              <w:rPr>
                <w:rFonts w:ascii="Times New Roman" w:eastAsia="Times New Roman" w:hAnsi="Times New Roman" w:cs="Times New Roman"/>
                <w:sz w:val="24"/>
                <w:szCs w:val="20"/>
                <w:highlight w:val="yellow"/>
                <w:lang w:eastAsia="uk-UA"/>
              </w:rPr>
              <w:t>1</w:t>
            </w:r>
          </w:p>
        </w:tc>
      </w:tr>
      <w:tr w:rsidR="007C424B" w:rsidRPr="007C424B" w:rsidTr="009C67EE">
        <w:trPr>
          <w:trHeight w:val="487"/>
        </w:trPr>
        <w:tc>
          <w:tcPr>
            <w:tcW w:w="534" w:type="dxa"/>
            <w:tcBorders>
              <w:left w:val="double" w:sz="4" w:space="0" w:color="auto"/>
              <w:bottom w:val="nil"/>
            </w:tcBorders>
          </w:tcPr>
          <w:p w:rsidR="007C424B" w:rsidRPr="007C424B" w:rsidRDefault="007C424B" w:rsidP="007C424B">
            <w:pPr>
              <w:spacing w:after="0" w:line="216" w:lineRule="auto"/>
              <w:jc w:val="center"/>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2.</w:t>
            </w:r>
          </w:p>
        </w:tc>
        <w:tc>
          <w:tcPr>
            <w:tcW w:w="6270" w:type="dxa"/>
            <w:tcBorders>
              <w:right w:val="single" w:sz="4" w:space="0" w:color="auto"/>
            </w:tcBorders>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 xml:space="preserve">Кількість проведених навчальних семінарів, тренінгів, </w:t>
            </w:r>
            <w:r w:rsidRPr="007C424B">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tcPr>
          <w:p w:rsidR="007C424B" w:rsidRPr="007C424B" w:rsidRDefault="007C424B" w:rsidP="007C424B">
            <w:pPr>
              <w:spacing w:after="0" w:line="216" w:lineRule="auto"/>
              <w:jc w:val="both"/>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4</w:t>
            </w:r>
          </w:p>
        </w:tc>
        <w:tc>
          <w:tcPr>
            <w:tcW w:w="1200" w:type="dxa"/>
            <w:tcBorders>
              <w:left w:val="single" w:sz="4" w:space="0" w:color="auto"/>
              <w:right w:val="double" w:sz="4" w:space="0" w:color="auto"/>
            </w:tcBorders>
          </w:tcPr>
          <w:p w:rsidR="007C424B" w:rsidRPr="007C424B" w:rsidRDefault="007C424B" w:rsidP="007C424B">
            <w:pPr>
              <w:spacing w:after="0" w:line="216" w:lineRule="auto"/>
              <w:jc w:val="both"/>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8</w:t>
            </w:r>
          </w:p>
        </w:tc>
      </w:tr>
      <w:tr w:rsidR="007C424B" w:rsidRPr="007C424B" w:rsidTr="009C67EE">
        <w:trPr>
          <w:trHeight w:val="163"/>
        </w:trPr>
        <w:tc>
          <w:tcPr>
            <w:tcW w:w="534" w:type="dxa"/>
            <w:tcBorders>
              <w:top w:val="nil"/>
              <w:left w:val="double" w:sz="4" w:space="0" w:color="auto"/>
              <w:bottom w:val="single" w:sz="4" w:space="0" w:color="auto"/>
            </w:tcBorders>
          </w:tcPr>
          <w:p w:rsidR="007C424B" w:rsidRPr="007C424B" w:rsidRDefault="007C424B" w:rsidP="007C424B">
            <w:pPr>
              <w:spacing w:before="120" w:after="0" w:line="240" w:lineRule="auto"/>
              <w:ind w:firstLine="284"/>
              <w:rPr>
                <w:rFonts w:ascii="Times New Roman" w:eastAsia="Times New Roman" w:hAnsi="Times New Roman" w:cs="Times New Roman"/>
                <w:sz w:val="24"/>
                <w:szCs w:val="20"/>
                <w:lang w:eastAsia="uk-UA"/>
              </w:rPr>
            </w:pPr>
          </w:p>
        </w:tc>
        <w:tc>
          <w:tcPr>
            <w:tcW w:w="6270" w:type="dxa"/>
            <w:tcBorders>
              <w:right w:val="single" w:sz="4" w:space="0" w:color="auto"/>
            </w:tcBorders>
          </w:tcPr>
          <w:p w:rsidR="007C424B" w:rsidRPr="007C424B" w:rsidRDefault="007C424B" w:rsidP="007C424B">
            <w:pPr>
              <w:spacing w:before="120" w:after="0" w:line="240" w:lineRule="auto"/>
              <w:ind w:firstLine="284"/>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 xml:space="preserve">- кількість учасників, </w:t>
            </w:r>
            <w:r w:rsidRPr="007C424B">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tcPr>
          <w:p w:rsidR="007C424B" w:rsidRPr="007C424B" w:rsidRDefault="007C424B" w:rsidP="007C424B">
            <w:pPr>
              <w:spacing w:before="120" w:after="0" w:line="240" w:lineRule="auto"/>
              <w:jc w:val="both"/>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w:t>
            </w:r>
          </w:p>
        </w:tc>
        <w:tc>
          <w:tcPr>
            <w:tcW w:w="1200" w:type="dxa"/>
            <w:tcBorders>
              <w:left w:val="single" w:sz="4" w:space="0" w:color="auto"/>
              <w:right w:val="double" w:sz="4" w:space="0" w:color="auto"/>
            </w:tcBorders>
          </w:tcPr>
          <w:p w:rsidR="007C424B" w:rsidRPr="007C424B" w:rsidRDefault="007C424B" w:rsidP="007C424B">
            <w:pPr>
              <w:spacing w:before="120" w:after="0" w:line="240" w:lineRule="auto"/>
              <w:jc w:val="both"/>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117</w:t>
            </w:r>
          </w:p>
        </w:tc>
      </w:tr>
      <w:tr w:rsidR="007C424B" w:rsidRPr="007C424B" w:rsidTr="009C67EE">
        <w:trPr>
          <w:trHeight w:val="163"/>
        </w:trPr>
        <w:tc>
          <w:tcPr>
            <w:tcW w:w="534" w:type="dxa"/>
            <w:tcBorders>
              <w:top w:val="single" w:sz="4" w:space="0" w:color="auto"/>
              <w:left w:val="double" w:sz="4" w:space="0" w:color="auto"/>
              <w:bottom w:val="nil"/>
            </w:tcBorders>
            <w:vAlign w:val="bottom"/>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3.</w:t>
            </w:r>
          </w:p>
        </w:tc>
        <w:tc>
          <w:tcPr>
            <w:tcW w:w="6270" w:type="dxa"/>
            <w:tcBorders>
              <w:right w:val="single" w:sz="4" w:space="0" w:color="auto"/>
            </w:tcBorders>
            <w:vAlign w:val="bottom"/>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 xml:space="preserve">Кількість проведених круглих столів, </w:t>
            </w:r>
            <w:r w:rsidRPr="007C424B">
              <w:rPr>
                <w:rFonts w:ascii="Times New Roman" w:eastAsia="Times New Roman" w:hAnsi="Times New Roman" w:cs="Times New Roman"/>
                <w:b/>
                <w:i/>
                <w:sz w:val="24"/>
                <w:szCs w:val="20"/>
                <w:lang w:eastAsia="uk-UA"/>
              </w:rPr>
              <w:t>одиниць</w:t>
            </w:r>
          </w:p>
        </w:tc>
        <w:tc>
          <w:tcPr>
            <w:tcW w:w="1212" w:type="dxa"/>
            <w:tcBorders>
              <w:left w:val="single" w:sz="4" w:space="0" w:color="auto"/>
              <w:right w:val="sing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1</w:t>
            </w:r>
          </w:p>
        </w:tc>
        <w:tc>
          <w:tcPr>
            <w:tcW w:w="1200" w:type="dxa"/>
            <w:tcBorders>
              <w:left w:val="single" w:sz="4" w:space="0" w:color="auto"/>
              <w:right w:val="doub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6</w:t>
            </w:r>
          </w:p>
        </w:tc>
      </w:tr>
      <w:tr w:rsidR="007C424B" w:rsidRPr="007C424B" w:rsidTr="009C67EE">
        <w:trPr>
          <w:trHeight w:val="163"/>
        </w:trPr>
        <w:tc>
          <w:tcPr>
            <w:tcW w:w="534" w:type="dxa"/>
            <w:tcBorders>
              <w:top w:val="nil"/>
              <w:left w:val="double" w:sz="4" w:space="0" w:color="auto"/>
              <w:bottom w:val="single" w:sz="4" w:space="0" w:color="auto"/>
            </w:tcBorders>
            <w:vAlign w:val="bottom"/>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p>
        </w:tc>
        <w:tc>
          <w:tcPr>
            <w:tcW w:w="6270" w:type="dxa"/>
            <w:tcBorders>
              <w:right w:val="single" w:sz="4" w:space="0" w:color="auto"/>
            </w:tcBorders>
            <w:vAlign w:val="bottom"/>
          </w:tcPr>
          <w:p w:rsidR="007C424B" w:rsidRPr="007C424B" w:rsidRDefault="007C424B" w:rsidP="007C424B">
            <w:pPr>
              <w:spacing w:before="120" w:after="0" w:line="240" w:lineRule="auto"/>
              <w:ind w:firstLine="284"/>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 xml:space="preserve">- кількість учасників, </w:t>
            </w:r>
            <w:r w:rsidRPr="007C424B">
              <w:rPr>
                <w:rFonts w:ascii="Times New Roman" w:eastAsia="Times New Roman" w:hAnsi="Times New Roman" w:cs="Times New Roman"/>
                <w:b/>
                <w:i/>
                <w:sz w:val="24"/>
                <w:szCs w:val="20"/>
                <w:lang w:eastAsia="uk-UA"/>
              </w:rPr>
              <w:t>осіб</w:t>
            </w:r>
          </w:p>
        </w:tc>
        <w:tc>
          <w:tcPr>
            <w:tcW w:w="1212" w:type="dxa"/>
            <w:tcBorders>
              <w:left w:val="single" w:sz="4" w:space="0" w:color="auto"/>
              <w:right w:val="sing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12</w:t>
            </w:r>
          </w:p>
        </w:tc>
        <w:tc>
          <w:tcPr>
            <w:tcW w:w="1200" w:type="dxa"/>
            <w:tcBorders>
              <w:left w:val="single" w:sz="4" w:space="0" w:color="auto"/>
              <w:right w:val="doub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92</w:t>
            </w:r>
          </w:p>
        </w:tc>
      </w:tr>
      <w:tr w:rsidR="007C424B" w:rsidRPr="007C424B" w:rsidTr="009C67EE">
        <w:trPr>
          <w:trHeight w:val="163"/>
        </w:trPr>
        <w:tc>
          <w:tcPr>
            <w:tcW w:w="534" w:type="dxa"/>
            <w:tcBorders>
              <w:top w:val="single" w:sz="4" w:space="0" w:color="auto"/>
              <w:left w:val="double" w:sz="4" w:space="0" w:color="auto"/>
              <w:bottom w:val="double" w:sz="4" w:space="0" w:color="auto"/>
            </w:tcBorders>
            <w:vAlign w:val="bottom"/>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4.</w:t>
            </w:r>
          </w:p>
        </w:tc>
        <w:tc>
          <w:tcPr>
            <w:tcW w:w="6270" w:type="dxa"/>
            <w:tcBorders>
              <w:bottom w:val="double" w:sz="4" w:space="0" w:color="auto"/>
              <w:right w:val="single" w:sz="4" w:space="0" w:color="auto"/>
            </w:tcBorders>
            <w:vAlign w:val="bottom"/>
          </w:tcPr>
          <w:p w:rsidR="007C424B" w:rsidRPr="007C424B" w:rsidRDefault="007C424B" w:rsidP="007C424B">
            <w:pPr>
              <w:spacing w:after="0" w:line="216"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 xml:space="preserve">Кількість проведених форумів, конференцій,  </w:t>
            </w:r>
            <w:r w:rsidRPr="007C424B">
              <w:rPr>
                <w:rFonts w:ascii="Times New Roman" w:eastAsia="Times New Roman" w:hAnsi="Times New Roman" w:cs="Times New Roman"/>
                <w:b/>
                <w:i/>
                <w:sz w:val="24"/>
                <w:szCs w:val="20"/>
                <w:lang w:eastAsia="uk-UA"/>
              </w:rPr>
              <w:t>одиниць</w:t>
            </w:r>
          </w:p>
        </w:tc>
        <w:tc>
          <w:tcPr>
            <w:tcW w:w="1212" w:type="dxa"/>
            <w:tcBorders>
              <w:left w:val="single" w:sz="4" w:space="0" w:color="auto"/>
              <w:bottom w:val="double" w:sz="4" w:space="0" w:color="auto"/>
              <w:right w:val="sing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w:t>
            </w:r>
          </w:p>
        </w:tc>
        <w:tc>
          <w:tcPr>
            <w:tcW w:w="1200" w:type="dxa"/>
            <w:tcBorders>
              <w:left w:val="single" w:sz="4" w:space="0" w:color="auto"/>
              <w:bottom w:val="double" w:sz="4" w:space="0" w:color="auto"/>
              <w:right w:val="double" w:sz="4" w:space="0" w:color="auto"/>
            </w:tcBorders>
            <w:vAlign w:val="bottom"/>
          </w:tcPr>
          <w:p w:rsidR="007C424B" w:rsidRPr="007C424B" w:rsidRDefault="007C424B" w:rsidP="007C424B">
            <w:pPr>
              <w:spacing w:before="120" w:after="0" w:line="240" w:lineRule="auto"/>
              <w:rPr>
                <w:rFonts w:ascii="Times New Roman" w:eastAsia="Times New Roman" w:hAnsi="Times New Roman" w:cs="Times New Roman"/>
                <w:sz w:val="24"/>
                <w:szCs w:val="20"/>
                <w:lang w:eastAsia="uk-UA"/>
              </w:rPr>
            </w:pPr>
            <w:r w:rsidRPr="007C424B">
              <w:rPr>
                <w:rFonts w:ascii="Times New Roman" w:eastAsia="Times New Roman" w:hAnsi="Times New Roman" w:cs="Times New Roman"/>
                <w:sz w:val="24"/>
                <w:szCs w:val="20"/>
                <w:lang w:eastAsia="uk-UA"/>
              </w:rPr>
              <w:t>-</w:t>
            </w:r>
          </w:p>
        </w:tc>
      </w:tr>
    </w:tbl>
    <w:p w:rsidR="007C424B" w:rsidRPr="007C424B" w:rsidRDefault="007C424B" w:rsidP="007C424B">
      <w:pPr>
        <w:spacing w:after="0" w:line="240" w:lineRule="auto"/>
        <w:jc w:val="center"/>
        <w:rPr>
          <w:rFonts w:ascii="Times New Roman" w:eastAsia="Times New Roman" w:hAnsi="Times New Roman" w:cs="Times New Roman"/>
          <w:b/>
          <w:caps/>
          <w:sz w:val="26"/>
          <w:szCs w:val="20"/>
          <w:lang w:val="ru-RU" w:eastAsia="uk-UA"/>
        </w:rPr>
      </w:pPr>
    </w:p>
    <w:p w:rsidR="007C424B" w:rsidRPr="007C424B" w:rsidRDefault="007C424B" w:rsidP="007C424B">
      <w:pPr>
        <w:spacing w:after="0" w:line="240" w:lineRule="auto"/>
        <w:rPr>
          <w:rFonts w:ascii="Times New Roman" w:eastAsia="Times New Roman" w:hAnsi="Times New Roman" w:cs="Times New Roman"/>
          <w:b/>
          <w:caps/>
          <w:sz w:val="26"/>
          <w:szCs w:val="24"/>
          <w:lang w:eastAsia="uk-UA"/>
        </w:rPr>
      </w:pPr>
      <w:r w:rsidRPr="007C424B">
        <w:rPr>
          <w:rFonts w:ascii="Times New Roman" w:eastAsia="Times New Roman" w:hAnsi="Times New Roman" w:cs="Times New Roman"/>
          <w:sz w:val="24"/>
          <w:szCs w:val="24"/>
          <w:lang w:eastAsia="uk-UA"/>
        </w:rPr>
        <w:t xml:space="preserve"> </w:t>
      </w:r>
    </w:p>
    <w:p w:rsidR="007C424B" w:rsidRPr="007C424B" w:rsidRDefault="007C424B" w:rsidP="007C424B">
      <w:pPr>
        <w:spacing w:after="120" w:line="240" w:lineRule="auto"/>
        <w:jc w:val="center"/>
        <w:rPr>
          <w:rFonts w:ascii="Times New Roman" w:eastAsia="Times New Roman" w:hAnsi="Times New Roman" w:cs="Times New Roman"/>
          <w:b/>
          <w:caps/>
          <w:sz w:val="26"/>
          <w:szCs w:val="24"/>
          <w:lang w:eastAsia="uk-UA"/>
        </w:rPr>
      </w:pPr>
      <w:r w:rsidRPr="007C424B">
        <w:rPr>
          <w:rFonts w:ascii="Times New Roman" w:eastAsia="Times New Roman" w:hAnsi="Times New Roman" w:cs="Times New Roman"/>
          <w:b/>
          <w:caps/>
          <w:sz w:val="26"/>
          <w:szCs w:val="24"/>
          <w:lang w:eastAsia="uk-UA"/>
        </w:rPr>
        <w:t>Показники діяльності об’єктів інфраструктури</w:t>
      </w:r>
    </w:p>
    <w:p w:rsidR="007C424B" w:rsidRPr="007C424B" w:rsidRDefault="007C424B" w:rsidP="007C424B">
      <w:pPr>
        <w:spacing w:after="120" w:line="240" w:lineRule="auto"/>
        <w:jc w:val="center"/>
        <w:rPr>
          <w:rFonts w:ascii="Times New Roman" w:eastAsia="Times New Roman" w:hAnsi="Times New Roman" w:cs="Times New Roman"/>
          <w:b/>
          <w:sz w:val="26"/>
          <w:szCs w:val="24"/>
          <w:lang w:eastAsia="uk-UA"/>
        </w:rPr>
      </w:pPr>
      <w:r w:rsidRPr="007C424B">
        <w:rPr>
          <w:rFonts w:ascii="Times New Roman" w:eastAsia="Times New Roman" w:hAnsi="Times New Roman" w:cs="Times New Roman"/>
          <w:b/>
          <w:caps/>
          <w:sz w:val="26"/>
          <w:szCs w:val="24"/>
          <w:lang w:eastAsia="uk-UA"/>
        </w:rPr>
        <w:t>підтримки підприємництва</w:t>
      </w:r>
    </w:p>
    <w:p w:rsidR="007C424B" w:rsidRPr="007C424B" w:rsidRDefault="007C424B" w:rsidP="007C424B">
      <w:pPr>
        <w:spacing w:after="120" w:line="240" w:lineRule="auto"/>
        <w:jc w:val="center"/>
        <w:rPr>
          <w:rFonts w:ascii="Times New Roman" w:eastAsia="Times New Roman" w:hAnsi="Times New Roman" w:cs="Times New Roman"/>
          <w:b/>
          <w:sz w:val="26"/>
          <w:szCs w:val="24"/>
          <w:lang w:eastAsia="uk-UA"/>
        </w:rPr>
      </w:pPr>
      <w:r w:rsidRPr="007C424B">
        <w:rPr>
          <w:rFonts w:ascii="Times New Roman" w:eastAsia="Times New Roman" w:hAnsi="Times New Roman" w:cs="Times New Roman"/>
          <w:b/>
          <w:sz w:val="26"/>
          <w:szCs w:val="24"/>
          <w:lang w:eastAsia="uk-UA"/>
        </w:rPr>
        <w:t>(активно діючих)</w:t>
      </w:r>
    </w:p>
    <w:p w:rsidR="007C424B" w:rsidRPr="007C424B" w:rsidRDefault="007C424B" w:rsidP="007C424B">
      <w:pPr>
        <w:spacing w:before="120" w:after="120" w:line="240" w:lineRule="auto"/>
        <w:jc w:val="center"/>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в Голосіївському районі</w:t>
      </w:r>
    </w:p>
    <w:p w:rsidR="007C424B" w:rsidRPr="007C424B" w:rsidRDefault="007C424B" w:rsidP="007C424B">
      <w:pPr>
        <w:spacing w:before="120" w:after="120" w:line="240" w:lineRule="auto"/>
        <w:jc w:val="center"/>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 xml:space="preserve">за </w:t>
      </w:r>
      <w:r w:rsidRPr="007C424B">
        <w:rPr>
          <w:rFonts w:ascii="Times New Roman" w:eastAsia="Times New Roman" w:hAnsi="Times New Roman" w:cs="Times New Roman"/>
          <w:b/>
          <w:sz w:val="26"/>
          <w:szCs w:val="26"/>
          <w:lang w:val="en-US" w:eastAsia="uk-UA"/>
        </w:rPr>
        <w:t>9</w:t>
      </w:r>
      <w:r w:rsidRPr="007C424B">
        <w:rPr>
          <w:rFonts w:ascii="Times New Roman" w:eastAsia="Times New Roman" w:hAnsi="Times New Roman" w:cs="Times New Roman"/>
          <w:b/>
          <w:sz w:val="26"/>
          <w:szCs w:val="26"/>
          <w:lang w:eastAsia="uk-UA"/>
        </w:rPr>
        <w:t>місяців 2017 року</w:t>
      </w:r>
    </w:p>
    <w:p w:rsidR="007C424B" w:rsidRPr="007C424B" w:rsidRDefault="007C424B" w:rsidP="007C424B">
      <w:pPr>
        <w:spacing w:after="120" w:line="240" w:lineRule="auto"/>
        <w:jc w:val="right"/>
        <w:rPr>
          <w:rFonts w:ascii="Times New Roman" w:eastAsia="Times New Roman" w:hAnsi="Times New Roman" w:cs="Times New Roman"/>
          <w:b/>
          <w:sz w:val="26"/>
          <w:szCs w:val="26"/>
          <w:lang w:eastAsia="uk-UA"/>
        </w:rPr>
      </w:pPr>
      <w:r w:rsidRPr="007C424B">
        <w:rPr>
          <w:rFonts w:ascii="Times New Roman" w:eastAsia="Times New Roman" w:hAnsi="Times New Roman" w:cs="Times New Roman"/>
          <w:b/>
          <w:sz w:val="26"/>
          <w:szCs w:val="26"/>
          <w:lang w:eastAsia="uk-UA"/>
        </w:rPr>
        <w:t>Таблиця 5</w:t>
      </w:r>
    </w:p>
    <w:tbl>
      <w:tblPr>
        <w:tblW w:w="96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4080"/>
      </w:tblGrid>
      <w:tr w:rsidR="007C424B" w:rsidRPr="007C424B" w:rsidTr="009C67EE">
        <w:tc>
          <w:tcPr>
            <w:tcW w:w="5523" w:type="dxa"/>
            <w:tcBorders>
              <w:top w:val="double" w:sz="4" w:space="0" w:color="auto"/>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Назва підприємства (організації, установи)</w:t>
            </w: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tc>
        <w:tc>
          <w:tcPr>
            <w:tcW w:w="4080" w:type="dxa"/>
            <w:tcBorders>
              <w:top w:val="double" w:sz="4" w:space="0" w:color="auto"/>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b/>
                <w:sz w:val="24"/>
                <w:szCs w:val="24"/>
                <w:lang w:eastAsia="uk-UA"/>
              </w:rPr>
            </w:pPr>
            <w:r w:rsidRPr="007C424B">
              <w:rPr>
                <w:rFonts w:ascii="Times New Roman" w:eastAsia="Times New Roman" w:hAnsi="Times New Roman" w:cs="Times New Roman"/>
                <w:b/>
                <w:sz w:val="24"/>
                <w:szCs w:val="24"/>
                <w:lang w:eastAsia="uk-UA"/>
              </w:rPr>
              <w:t>КП «Київський міський бізнес-центр»</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Код ЄДРПОУ</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Місцезнаходження (адреса)</w:t>
            </w: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м. Київ, вул.Хрещатик, буд. 10</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Телефон, факс, </w:t>
            </w:r>
            <w:r w:rsidRPr="007C424B">
              <w:rPr>
                <w:rFonts w:ascii="Times New Roman" w:eastAsia="Times New Roman" w:hAnsi="Times New Roman" w:cs="Times New Roman"/>
                <w:sz w:val="24"/>
                <w:szCs w:val="24"/>
                <w:lang w:val="en-US" w:eastAsia="uk-UA"/>
              </w:rPr>
              <w:t>e-mail</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564-05-97</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П.І.Б. керівника</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kmbc@і.ua</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Організаційно-правова форма</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Салата Юрій Олексійович</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Статус (фонд підтримки підприємництва, бізнес-центр, бізнес-інкубатор, центр сприяння розвитку підприємництва)</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КП</w:t>
            </w:r>
          </w:p>
        </w:tc>
      </w:tr>
      <w:tr w:rsidR="007C424B" w:rsidRPr="007C424B" w:rsidTr="009C67EE">
        <w:tc>
          <w:tcPr>
            <w:tcW w:w="5523" w:type="dxa"/>
            <w:tcBorders>
              <w:left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Джерела фінансування діяльності</w:t>
            </w:r>
          </w:p>
        </w:tc>
        <w:tc>
          <w:tcPr>
            <w:tcW w:w="4080" w:type="dxa"/>
            <w:tcBorders>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Бізнес-центр</w:t>
            </w:r>
          </w:p>
        </w:tc>
      </w:tr>
      <w:tr w:rsidR="007C424B" w:rsidRPr="007C424B" w:rsidTr="009C67EE">
        <w:tc>
          <w:tcPr>
            <w:tcW w:w="5523" w:type="dxa"/>
            <w:tcBorders>
              <w:left w:val="double" w:sz="4" w:space="0" w:color="auto"/>
              <w:bottom w:val="doub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Основні напрямки діяльності:</w:t>
            </w: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p w:rsidR="007C424B" w:rsidRPr="007C424B" w:rsidRDefault="007C424B" w:rsidP="007C424B">
            <w:pPr>
              <w:spacing w:after="0" w:line="240" w:lineRule="auto"/>
              <w:rPr>
                <w:rFonts w:ascii="Times New Roman" w:eastAsia="Times New Roman" w:hAnsi="Times New Roman" w:cs="Times New Roman"/>
                <w:sz w:val="24"/>
                <w:szCs w:val="24"/>
                <w:lang w:eastAsia="uk-UA"/>
              </w:rPr>
            </w:pPr>
          </w:p>
        </w:tc>
        <w:tc>
          <w:tcPr>
            <w:tcW w:w="4080" w:type="dxa"/>
            <w:tcBorders>
              <w:bottom w:val="double" w:sz="4" w:space="0" w:color="auto"/>
              <w:right w:val="double" w:sz="4" w:space="0" w:color="auto"/>
            </w:tcBorders>
            <w:shd w:val="clear" w:color="auto" w:fill="auto"/>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Госпрозрахунок</w:t>
            </w:r>
          </w:p>
        </w:tc>
      </w:tr>
    </w:tbl>
    <w:p w:rsidR="007C424B" w:rsidRPr="007C424B" w:rsidRDefault="007C424B" w:rsidP="007C424B">
      <w:pPr>
        <w:spacing w:after="0" w:line="240" w:lineRule="auto"/>
        <w:jc w:val="right"/>
        <w:rPr>
          <w:rFonts w:ascii="Times New Roman" w:eastAsia="Times New Roman" w:hAnsi="Times New Roman" w:cs="Times New Roman"/>
          <w:b/>
          <w:sz w:val="10"/>
          <w:szCs w:val="10"/>
          <w:lang w:val="en-US" w:eastAsia="uk-UA"/>
        </w:rPr>
      </w:pPr>
    </w:p>
    <w:p w:rsidR="007C424B" w:rsidRPr="007C424B" w:rsidRDefault="007C424B" w:rsidP="007C424B">
      <w:pPr>
        <w:spacing w:after="0" w:line="240" w:lineRule="auto"/>
        <w:jc w:val="right"/>
        <w:rPr>
          <w:rFonts w:ascii="Times New Roman" w:eastAsia="Times New Roman" w:hAnsi="Times New Roman" w:cs="Times New Roman"/>
          <w:b/>
          <w:sz w:val="10"/>
          <w:szCs w:val="10"/>
          <w:lang w:val="en-US" w:eastAsia="uk-UA"/>
        </w:rPr>
      </w:pPr>
    </w:p>
    <w:tbl>
      <w:tblPr>
        <w:tblW w:w="95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19"/>
        <w:gridCol w:w="2025"/>
        <w:gridCol w:w="1935"/>
      </w:tblGrid>
      <w:tr w:rsidR="007C424B" w:rsidRPr="007C424B" w:rsidTr="009C67EE">
        <w:tc>
          <w:tcPr>
            <w:tcW w:w="709" w:type="dxa"/>
            <w:tcBorders>
              <w:top w:val="double" w:sz="4" w:space="0" w:color="auto"/>
              <w:left w:val="double" w:sz="4" w:space="0" w:color="auto"/>
              <w:bottom w:val="single" w:sz="4" w:space="0" w:color="auto"/>
              <w:right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sz w:val="24"/>
                <w:szCs w:val="24"/>
                <w:lang w:eastAsia="uk-UA"/>
              </w:rPr>
            </w:pPr>
            <w:r w:rsidRPr="007C424B">
              <w:rPr>
                <w:rFonts w:ascii="Times New Roman" w:eastAsia="Times New Roman" w:hAnsi="Times New Roman" w:cs="Times New Roman"/>
                <w:b/>
                <w:sz w:val="24"/>
                <w:szCs w:val="24"/>
                <w:lang w:eastAsia="uk-UA"/>
              </w:rPr>
              <w:lastRenderedPageBreak/>
              <w:t>№ з/п</w:t>
            </w:r>
          </w:p>
        </w:tc>
        <w:tc>
          <w:tcPr>
            <w:tcW w:w="4919" w:type="dxa"/>
            <w:tcBorders>
              <w:top w:val="double" w:sz="4" w:space="0" w:color="auto"/>
              <w:left w:val="single" w:sz="4" w:space="0" w:color="auto"/>
              <w:bottom w:val="single" w:sz="4" w:space="0" w:color="auto"/>
              <w:right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b/>
                <w:sz w:val="24"/>
                <w:szCs w:val="24"/>
                <w:lang w:eastAsia="uk-UA"/>
              </w:rPr>
            </w:pPr>
            <w:r w:rsidRPr="007C424B">
              <w:rPr>
                <w:rFonts w:ascii="Times New Roman" w:eastAsia="Times New Roman" w:hAnsi="Times New Roman" w:cs="Times New Roman"/>
                <w:b/>
                <w:sz w:val="24"/>
                <w:szCs w:val="24"/>
                <w:lang w:eastAsia="uk-UA"/>
              </w:rPr>
              <w:t>Показник,</w:t>
            </w:r>
          </w:p>
          <w:p w:rsidR="007C424B" w:rsidRPr="007C424B" w:rsidRDefault="007C424B" w:rsidP="007C424B">
            <w:pPr>
              <w:spacing w:after="0" w:line="240" w:lineRule="auto"/>
              <w:jc w:val="center"/>
              <w:rPr>
                <w:rFonts w:ascii="Times New Roman" w:eastAsia="Times New Roman" w:hAnsi="Times New Roman" w:cs="Times New Roman"/>
                <w:b/>
                <w:sz w:val="24"/>
                <w:szCs w:val="24"/>
                <w:lang w:eastAsia="uk-UA"/>
              </w:rPr>
            </w:pPr>
            <w:r w:rsidRPr="007C424B">
              <w:rPr>
                <w:rFonts w:ascii="Times New Roman" w:eastAsia="Times New Roman" w:hAnsi="Times New Roman" w:cs="Times New Roman"/>
                <w:b/>
                <w:sz w:val="24"/>
                <w:szCs w:val="24"/>
                <w:lang w:eastAsia="uk-UA"/>
              </w:rPr>
              <w:t>одиниця виміру</w:t>
            </w:r>
          </w:p>
        </w:tc>
        <w:tc>
          <w:tcPr>
            <w:tcW w:w="2025" w:type="dxa"/>
            <w:tcBorders>
              <w:top w:val="double" w:sz="4" w:space="0" w:color="auto"/>
              <w:left w:val="single" w:sz="4" w:space="0" w:color="auto"/>
              <w:bottom w:val="single" w:sz="4" w:space="0" w:color="auto"/>
              <w:right w:val="single" w:sz="4" w:space="0" w:color="auto"/>
            </w:tcBorders>
            <w:shd w:val="clear" w:color="auto" w:fill="auto"/>
            <w:vAlign w:val="center"/>
          </w:tcPr>
          <w:p w:rsidR="007C424B" w:rsidRPr="007C424B" w:rsidRDefault="007C424B" w:rsidP="007C424B">
            <w:pPr>
              <w:spacing w:before="60" w:after="60" w:line="240" w:lineRule="auto"/>
              <w:jc w:val="center"/>
              <w:rPr>
                <w:rFonts w:ascii="Times New Roman" w:eastAsia="Times New Roman" w:hAnsi="Times New Roman" w:cs="Times New Roman"/>
                <w:b/>
                <w:sz w:val="24"/>
                <w:szCs w:val="24"/>
                <w:lang w:val="ru-RU" w:eastAsia="uk-UA"/>
              </w:rPr>
            </w:pPr>
            <w:r w:rsidRPr="007C424B">
              <w:rPr>
                <w:rFonts w:ascii="Times New Roman" w:eastAsia="Times New Roman" w:hAnsi="Times New Roman" w:cs="Times New Roman"/>
                <w:b/>
                <w:sz w:val="24"/>
                <w:szCs w:val="24"/>
                <w:lang w:eastAsia="uk-UA"/>
              </w:rPr>
              <w:t>За</w:t>
            </w:r>
            <w:r w:rsidRPr="007C424B">
              <w:rPr>
                <w:rFonts w:ascii="Times New Roman" w:eastAsia="Times New Roman" w:hAnsi="Times New Roman" w:cs="Times New Roman"/>
                <w:b/>
                <w:sz w:val="24"/>
                <w:szCs w:val="24"/>
                <w:lang w:val="en-US" w:eastAsia="uk-UA"/>
              </w:rPr>
              <w:t xml:space="preserve"> I</w:t>
            </w:r>
            <w:r w:rsidRPr="007C424B">
              <w:rPr>
                <w:rFonts w:ascii="Times New Roman" w:eastAsia="Times New Roman" w:hAnsi="Times New Roman" w:cs="Times New Roman"/>
                <w:b/>
                <w:sz w:val="24"/>
                <w:szCs w:val="24"/>
                <w:lang w:eastAsia="uk-UA"/>
              </w:rPr>
              <w:t>ІІ квартал</w:t>
            </w:r>
          </w:p>
        </w:tc>
        <w:tc>
          <w:tcPr>
            <w:tcW w:w="1935" w:type="dxa"/>
            <w:tcBorders>
              <w:top w:val="double" w:sz="4" w:space="0" w:color="auto"/>
              <w:left w:val="single" w:sz="4" w:space="0" w:color="auto"/>
              <w:bottom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b/>
                <w:sz w:val="24"/>
                <w:szCs w:val="24"/>
                <w:lang w:eastAsia="uk-UA"/>
              </w:rPr>
            </w:pPr>
            <w:r w:rsidRPr="007C424B">
              <w:rPr>
                <w:rFonts w:ascii="Times New Roman" w:eastAsia="Times New Roman" w:hAnsi="Times New Roman" w:cs="Times New Roman"/>
                <w:b/>
                <w:sz w:val="24"/>
                <w:szCs w:val="24"/>
                <w:lang w:eastAsia="uk-UA"/>
              </w:rPr>
              <w:t>всього з початку року</w:t>
            </w:r>
          </w:p>
        </w:tc>
      </w:tr>
      <w:tr w:rsidR="007C424B" w:rsidRPr="007C424B" w:rsidTr="009C67EE">
        <w:tc>
          <w:tcPr>
            <w:tcW w:w="709" w:type="dxa"/>
            <w:tcBorders>
              <w:left w:val="double" w:sz="4" w:space="0" w:color="auto"/>
              <w:bottom w:val="single" w:sz="4" w:space="0" w:color="auto"/>
            </w:tcBorders>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1.</w:t>
            </w:r>
          </w:p>
        </w:tc>
        <w:tc>
          <w:tcPr>
            <w:tcW w:w="4919" w:type="dxa"/>
            <w:tcBorders>
              <w:bottom w:val="single" w:sz="4" w:space="0" w:color="auto"/>
            </w:tcBorders>
          </w:tcPr>
          <w:p w:rsidR="007C424B" w:rsidRPr="007C424B" w:rsidRDefault="007C424B" w:rsidP="007C424B">
            <w:pPr>
              <w:spacing w:after="0" w:line="36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Обсяги наданих послуг, </w:t>
            </w:r>
            <w:r w:rsidRPr="007C424B">
              <w:rPr>
                <w:rFonts w:ascii="Times New Roman" w:eastAsia="Times New Roman" w:hAnsi="Times New Roman" w:cs="Times New Roman"/>
                <w:b/>
                <w:i/>
                <w:sz w:val="24"/>
                <w:szCs w:val="24"/>
                <w:lang w:eastAsia="uk-UA"/>
              </w:rPr>
              <w:t>тис. грн</w:t>
            </w:r>
            <w:r w:rsidRPr="007C424B">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rPr>
          <w:trHeight w:val="529"/>
        </w:trPr>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2.</w:t>
            </w:r>
          </w:p>
        </w:tc>
        <w:tc>
          <w:tcPr>
            <w:tcW w:w="4919" w:type="dxa"/>
          </w:tcPr>
          <w:p w:rsidR="007C424B" w:rsidRPr="007C424B" w:rsidRDefault="007C424B" w:rsidP="007C424B">
            <w:pPr>
              <w:spacing w:after="0" w:line="240" w:lineRule="auto"/>
              <w:rPr>
                <w:rFonts w:ascii="Times New Roman" w:eastAsia="Times New Roman" w:hAnsi="Times New Roman" w:cs="Times New Roman"/>
                <w:spacing w:val="-6"/>
                <w:sz w:val="24"/>
                <w:szCs w:val="24"/>
                <w:lang w:eastAsia="uk-UA"/>
              </w:rPr>
            </w:pPr>
            <w:r w:rsidRPr="007C424B">
              <w:rPr>
                <w:rFonts w:ascii="Times New Roman" w:eastAsia="Times New Roman" w:hAnsi="Times New Roman" w:cs="Times New Roman"/>
                <w:spacing w:val="-6"/>
                <w:sz w:val="24"/>
                <w:szCs w:val="24"/>
                <w:lang w:eastAsia="uk-UA"/>
              </w:rPr>
              <w:t xml:space="preserve">Площа приміщень, наданих суб’єктам підприємництва в орендне користування, </w:t>
            </w:r>
            <w:r w:rsidRPr="007C424B">
              <w:rPr>
                <w:rFonts w:ascii="Times New Roman" w:eastAsia="Times New Roman" w:hAnsi="Times New Roman" w:cs="Times New Roman"/>
                <w:b/>
                <w:i/>
                <w:spacing w:val="-6"/>
                <w:sz w:val="24"/>
                <w:szCs w:val="24"/>
                <w:lang w:eastAsia="uk-UA"/>
              </w:rPr>
              <w:t>м.</w:t>
            </w:r>
            <w:r w:rsidRPr="007C424B">
              <w:rPr>
                <w:rFonts w:ascii="Times New Roman" w:eastAsia="Times New Roman" w:hAnsi="Times New Roman" w:cs="Times New Roman"/>
                <w:b/>
                <w:i/>
                <w:spacing w:val="-6"/>
                <w:sz w:val="24"/>
                <w:szCs w:val="24"/>
                <w:lang w:val="ru-RU" w:eastAsia="uk-UA"/>
              </w:rPr>
              <w:t xml:space="preserve"> </w:t>
            </w:r>
            <w:r w:rsidRPr="007C424B">
              <w:rPr>
                <w:rFonts w:ascii="Times New Roman" w:eastAsia="Times New Roman" w:hAnsi="Times New Roman" w:cs="Times New Roman"/>
                <w:b/>
                <w:i/>
                <w:spacing w:val="-6"/>
                <w:sz w:val="24"/>
                <w:szCs w:val="24"/>
                <w:lang w:eastAsia="uk-UA"/>
              </w:rPr>
              <w:t>кв</w:t>
            </w:r>
            <w:r w:rsidRPr="007C424B">
              <w:rPr>
                <w:rFonts w:ascii="Times New Roman" w:eastAsia="Times New Roman" w:hAnsi="Times New Roman" w:cs="Times New Roman"/>
                <w:spacing w:val="-6"/>
                <w:sz w:val="24"/>
                <w:szCs w:val="24"/>
                <w:lang w:eastAsia="uk-UA"/>
              </w:rPr>
              <w:t>.</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3.</w:t>
            </w:r>
          </w:p>
        </w:tc>
        <w:tc>
          <w:tcPr>
            <w:tcW w:w="4919" w:type="dxa"/>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Надання суб’єктам підприємництва у корис-тування обладнання, устаткування,  </w:t>
            </w:r>
            <w:r w:rsidRPr="007C424B">
              <w:rPr>
                <w:rFonts w:ascii="Times New Roman" w:eastAsia="Times New Roman" w:hAnsi="Times New Roman" w:cs="Times New Roman"/>
                <w:b/>
                <w:i/>
                <w:sz w:val="24"/>
                <w:szCs w:val="24"/>
                <w:lang w:eastAsia="uk-UA"/>
              </w:rPr>
              <w:t>так / ні</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4.</w:t>
            </w:r>
          </w:p>
        </w:tc>
        <w:tc>
          <w:tcPr>
            <w:tcW w:w="4919" w:type="dxa"/>
          </w:tcPr>
          <w:p w:rsidR="007C424B" w:rsidRPr="007C424B" w:rsidRDefault="007C424B" w:rsidP="007C424B">
            <w:pPr>
              <w:spacing w:after="0" w:line="36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консультацій,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386</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1218</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5.</w:t>
            </w:r>
          </w:p>
        </w:tc>
        <w:tc>
          <w:tcPr>
            <w:tcW w:w="4919" w:type="dxa"/>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підготовлених пакетів установчих документів,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6.</w:t>
            </w:r>
          </w:p>
        </w:tc>
        <w:tc>
          <w:tcPr>
            <w:tcW w:w="4919" w:type="dxa"/>
            <w:tcBorders>
              <w:bottom w:val="single" w:sz="4" w:space="0" w:color="auto"/>
            </w:tcBorders>
          </w:tcPr>
          <w:p w:rsidR="007C424B" w:rsidRPr="007C424B" w:rsidRDefault="007C424B" w:rsidP="007C424B">
            <w:pPr>
              <w:spacing w:after="0" w:line="36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розроблених бізнес-планів,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rPr>
          <w:trHeight w:val="335"/>
        </w:trPr>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7.</w:t>
            </w:r>
          </w:p>
        </w:tc>
        <w:tc>
          <w:tcPr>
            <w:tcW w:w="4919"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розроблених інвестиційних проектів, </w:t>
            </w:r>
            <w:r w:rsidRPr="007C424B">
              <w:rPr>
                <w:rFonts w:ascii="Times New Roman" w:eastAsia="Times New Roman" w:hAnsi="Times New Roman" w:cs="Times New Roman"/>
                <w:b/>
                <w:i/>
                <w:sz w:val="24"/>
                <w:szCs w:val="24"/>
                <w:lang w:eastAsia="uk-UA"/>
              </w:rPr>
              <w:t>од</w:t>
            </w:r>
            <w:r w:rsidRPr="007C424B">
              <w:rPr>
                <w:rFonts w:ascii="Times New Roman" w:eastAsia="Times New Roman" w:hAnsi="Times New Roman" w:cs="Times New Roman"/>
                <w:sz w:val="24"/>
                <w:szCs w:val="24"/>
                <w:lang w:eastAsia="uk-UA"/>
              </w:rPr>
              <w:t>.</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8.</w:t>
            </w:r>
          </w:p>
        </w:tc>
        <w:tc>
          <w:tcPr>
            <w:tcW w:w="4919" w:type="dxa"/>
            <w:tcBorders>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виконаних маркетингових досліджень,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9.</w:t>
            </w:r>
          </w:p>
        </w:tc>
        <w:tc>
          <w:tcPr>
            <w:tcW w:w="4919" w:type="dxa"/>
            <w:tcBorders>
              <w:top w:val="sing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проведених семінарів з питань підприємництва,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rPr>
          <w:trHeight w:val="260"/>
        </w:trPr>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10.</w:t>
            </w:r>
          </w:p>
        </w:tc>
        <w:tc>
          <w:tcPr>
            <w:tcW w:w="4919" w:type="dxa"/>
            <w:tcBorders>
              <w:top w:val="single" w:sz="4" w:space="0" w:color="auto"/>
              <w:bottom w:val="single" w:sz="4" w:space="0" w:color="auto"/>
            </w:tcBorders>
          </w:tcPr>
          <w:p w:rsidR="007C424B" w:rsidRPr="007C424B" w:rsidRDefault="007C424B" w:rsidP="007C424B">
            <w:pPr>
              <w:spacing w:after="0" w:line="36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учасників семінарів, </w:t>
            </w:r>
            <w:r w:rsidRPr="007C424B">
              <w:rPr>
                <w:rFonts w:ascii="Times New Roman" w:eastAsia="Times New Roman" w:hAnsi="Times New Roman" w:cs="Times New Roman"/>
                <w:b/>
                <w:i/>
                <w:sz w:val="24"/>
                <w:szCs w:val="24"/>
                <w:lang w:eastAsia="uk-UA"/>
              </w:rPr>
              <w:t>осіб</w:t>
            </w:r>
          </w:p>
        </w:tc>
        <w:tc>
          <w:tcPr>
            <w:tcW w:w="2025" w:type="dxa"/>
            <w:tcBorders>
              <w:right w:val="sing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single" w:sz="4" w:space="0" w:color="auto"/>
            </w:tcBorders>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11.</w:t>
            </w:r>
          </w:p>
        </w:tc>
        <w:tc>
          <w:tcPr>
            <w:tcW w:w="4919" w:type="dxa"/>
            <w:tcBorders>
              <w:top w:val="single" w:sz="4" w:space="0" w:color="auto"/>
              <w:bottom w:val="single" w:sz="4" w:space="0" w:color="auto"/>
            </w:tcBorders>
          </w:tcPr>
          <w:p w:rsidR="007C424B" w:rsidRPr="007C424B" w:rsidRDefault="007C424B" w:rsidP="007C424B">
            <w:pPr>
              <w:spacing w:after="0" w:line="24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проведених круглих столів з питань підприємництва, </w:t>
            </w:r>
            <w:r w:rsidRPr="007C424B">
              <w:rPr>
                <w:rFonts w:ascii="Times New Roman" w:eastAsia="Times New Roman" w:hAnsi="Times New Roman" w:cs="Times New Roman"/>
                <w:b/>
                <w:i/>
                <w:sz w:val="24"/>
                <w:szCs w:val="24"/>
                <w:lang w:eastAsia="uk-UA"/>
              </w:rPr>
              <w:t>од.</w:t>
            </w:r>
          </w:p>
        </w:tc>
        <w:tc>
          <w:tcPr>
            <w:tcW w:w="2025" w:type="dxa"/>
            <w:tcBorders>
              <w:right w:val="sing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right w:val="double" w:sz="4" w:space="0" w:color="auto"/>
            </w:tcBorders>
            <w:shd w:val="clear" w:color="auto" w:fill="auto"/>
          </w:tcPr>
          <w:p w:rsidR="007C424B" w:rsidRPr="007C424B" w:rsidRDefault="007C424B" w:rsidP="007C424B">
            <w:pPr>
              <w:spacing w:after="0" w:line="24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r w:rsidR="007C424B" w:rsidRPr="007C424B" w:rsidTr="009C67EE">
        <w:tc>
          <w:tcPr>
            <w:tcW w:w="709" w:type="dxa"/>
            <w:tcBorders>
              <w:top w:val="single" w:sz="4" w:space="0" w:color="auto"/>
              <w:left w:val="double" w:sz="4" w:space="0" w:color="auto"/>
              <w:bottom w:val="double" w:sz="4" w:space="0" w:color="auto"/>
            </w:tcBorders>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12.</w:t>
            </w:r>
          </w:p>
        </w:tc>
        <w:tc>
          <w:tcPr>
            <w:tcW w:w="4919" w:type="dxa"/>
            <w:tcBorders>
              <w:bottom w:val="double" w:sz="4" w:space="0" w:color="auto"/>
            </w:tcBorders>
          </w:tcPr>
          <w:p w:rsidR="007C424B" w:rsidRPr="007C424B" w:rsidRDefault="007C424B" w:rsidP="007C424B">
            <w:pPr>
              <w:spacing w:after="0" w:line="360" w:lineRule="auto"/>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 xml:space="preserve">Кількість учасників круглих столів, </w:t>
            </w:r>
            <w:r w:rsidRPr="007C424B">
              <w:rPr>
                <w:rFonts w:ascii="Times New Roman" w:eastAsia="Times New Roman" w:hAnsi="Times New Roman" w:cs="Times New Roman"/>
                <w:b/>
                <w:i/>
                <w:sz w:val="24"/>
                <w:szCs w:val="24"/>
                <w:lang w:eastAsia="uk-UA"/>
              </w:rPr>
              <w:t>осіб</w:t>
            </w:r>
          </w:p>
        </w:tc>
        <w:tc>
          <w:tcPr>
            <w:tcW w:w="2025" w:type="dxa"/>
            <w:tcBorders>
              <w:bottom w:val="double" w:sz="4" w:space="0" w:color="auto"/>
              <w:right w:val="sing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c>
          <w:tcPr>
            <w:tcW w:w="1935" w:type="dxa"/>
            <w:tcBorders>
              <w:left w:val="single" w:sz="4" w:space="0" w:color="auto"/>
              <w:bottom w:val="double" w:sz="4" w:space="0" w:color="auto"/>
              <w:right w:val="double" w:sz="4" w:space="0" w:color="auto"/>
            </w:tcBorders>
            <w:shd w:val="clear" w:color="auto" w:fill="auto"/>
          </w:tcPr>
          <w:p w:rsidR="007C424B" w:rsidRPr="007C424B" w:rsidRDefault="007C424B" w:rsidP="007C424B">
            <w:pPr>
              <w:spacing w:after="0" w:line="360" w:lineRule="auto"/>
              <w:jc w:val="center"/>
              <w:rPr>
                <w:rFonts w:ascii="Times New Roman" w:eastAsia="Times New Roman" w:hAnsi="Times New Roman" w:cs="Times New Roman"/>
                <w:sz w:val="24"/>
                <w:szCs w:val="24"/>
                <w:lang w:eastAsia="uk-UA"/>
              </w:rPr>
            </w:pPr>
            <w:r w:rsidRPr="007C424B">
              <w:rPr>
                <w:rFonts w:ascii="Times New Roman" w:eastAsia="Times New Roman" w:hAnsi="Times New Roman" w:cs="Times New Roman"/>
                <w:sz w:val="24"/>
                <w:szCs w:val="24"/>
                <w:lang w:eastAsia="uk-UA"/>
              </w:rPr>
              <w:t>-</w:t>
            </w:r>
          </w:p>
        </w:tc>
      </w:tr>
    </w:tbl>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rPr>
          <w:rFonts w:ascii="Times New Roman" w:eastAsia="Times New Roman" w:hAnsi="Times New Roman" w:cs="Times New Roman"/>
          <w:lang w:eastAsia="uk-UA"/>
        </w:rPr>
      </w:pPr>
    </w:p>
    <w:p w:rsidR="007C424B" w:rsidRPr="007C424B" w:rsidRDefault="007C424B" w:rsidP="007C424B">
      <w:pPr>
        <w:spacing w:after="0" w:line="240" w:lineRule="auto"/>
        <w:ind w:firstLine="720"/>
        <w:jc w:val="center"/>
        <w:outlineLvl w:val="4"/>
        <w:rPr>
          <w:rFonts w:ascii="Times New Roman" w:eastAsia="Times New Roman" w:hAnsi="Times New Roman" w:cs="Times New Roman"/>
          <w:b/>
          <w:bCs/>
          <w:iCs/>
          <w:sz w:val="25"/>
          <w:szCs w:val="25"/>
          <w:lang w:eastAsia="uk-UA"/>
        </w:rPr>
      </w:pPr>
      <w:r w:rsidRPr="007C424B">
        <w:rPr>
          <w:rFonts w:ascii="Times New Roman" w:eastAsia="Times New Roman" w:hAnsi="Times New Roman" w:cs="Times New Roman"/>
          <w:b/>
          <w:bCs/>
          <w:iCs/>
          <w:sz w:val="25"/>
          <w:szCs w:val="25"/>
          <w:lang w:eastAsia="uk-UA"/>
        </w:rPr>
        <w:t>ПОЯСНЮВАЛЬНА ЗАПИСКА</w:t>
      </w:r>
    </w:p>
    <w:p w:rsidR="007C424B" w:rsidRPr="007C424B" w:rsidRDefault="007C424B" w:rsidP="007C424B">
      <w:pPr>
        <w:shd w:val="clear" w:color="auto" w:fill="FFFFFF"/>
        <w:spacing w:after="0" w:line="240" w:lineRule="auto"/>
        <w:ind w:firstLine="720"/>
        <w:jc w:val="center"/>
        <w:rPr>
          <w:rFonts w:ascii="Times New Roman" w:eastAsia="Times New Roman" w:hAnsi="Times New Roman" w:cs="Times New Roman"/>
          <w:b/>
          <w:color w:val="000000"/>
          <w:sz w:val="25"/>
          <w:szCs w:val="25"/>
          <w:lang w:eastAsia="ru-RU"/>
        </w:rPr>
      </w:pPr>
      <w:r w:rsidRPr="007C424B">
        <w:rPr>
          <w:rFonts w:ascii="Times New Roman" w:eastAsia="Times New Roman" w:hAnsi="Times New Roman" w:cs="Times New Roman"/>
          <w:color w:val="000000"/>
          <w:sz w:val="25"/>
          <w:szCs w:val="25"/>
          <w:lang w:eastAsia="ru-RU"/>
        </w:rPr>
        <w:t xml:space="preserve">щодо виконання заходів </w:t>
      </w:r>
      <w:r w:rsidRPr="007C424B">
        <w:rPr>
          <w:rFonts w:ascii="Times New Roman" w:eastAsia="Times New Roman" w:hAnsi="Times New Roman" w:cs="Times New Roman"/>
          <w:sz w:val="25"/>
          <w:szCs w:val="25"/>
          <w:lang w:eastAsia="ru-RU"/>
        </w:rPr>
        <w:t>Комплексної київської  міської цільової програми сприяння розвитку підприємництва, промисловості та споживчого ринку на 2015-2018 роки</w:t>
      </w:r>
      <w:r w:rsidRPr="007C424B">
        <w:rPr>
          <w:rFonts w:ascii="Times New Roman" w:eastAsia="Times New Roman" w:hAnsi="Times New Roman" w:cs="Times New Roman"/>
          <w:color w:val="000000"/>
          <w:sz w:val="25"/>
          <w:szCs w:val="25"/>
          <w:lang w:eastAsia="ru-RU"/>
        </w:rPr>
        <w:t xml:space="preserve"> у Голосіївському районі </w:t>
      </w:r>
      <w:r w:rsidRPr="007C424B">
        <w:rPr>
          <w:rFonts w:ascii="Times New Roman" w:eastAsia="Times New Roman" w:hAnsi="Times New Roman" w:cs="Times New Roman"/>
          <w:b/>
          <w:color w:val="000000"/>
          <w:sz w:val="25"/>
          <w:szCs w:val="25"/>
          <w:lang w:eastAsia="ru-RU"/>
        </w:rPr>
        <w:t>за 9 місяців 2017 року</w:t>
      </w:r>
    </w:p>
    <w:p w:rsidR="007C424B" w:rsidRPr="007C424B" w:rsidRDefault="007C424B" w:rsidP="007C424B">
      <w:pPr>
        <w:shd w:val="clear" w:color="auto" w:fill="FFFFFF"/>
        <w:spacing w:after="0" w:line="240" w:lineRule="auto"/>
        <w:ind w:firstLine="720"/>
        <w:jc w:val="center"/>
        <w:rPr>
          <w:rFonts w:ascii="Times New Roman" w:eastAsia="Times New Roman" w:hAnsi="Times New Roman" w:cs="Times New Roman"/>
          <w:color w:val="000000"/>
          <w:sz w:val="25"/>
          <w:szCs w:val="25"/>
          <w:lang w:eastAsia="ru-RU"/>
        </w:rPr>
      </w:pPr>
    </w:p>
    <w:p w:rsidR="007C424B" w:rsidRPr="007C424B" w:rsidRDefault="007C424B" w:rsidP="007C424B">
      <w:pPr>
        <w:shd w:val="clear" w:color="auto" w:fill="FFFFFF"/>
        <w:spacing w:after="0" w:line="240" w:lineRule="auto"/>
        <w:ind w:firstLine="720"/>
        <w:jc w:val="both"/>
        <w:rPr>
          <w:rFonts w:ascii="Times New Roman" w:eastAsia="Times New Roman" w:hAnsi="Times New Roman" w:cs="Times New Roman"/>
          <w:sz w:val="27"/>
          <w:szCs w:val="27"/>
          <w:shd w:val="clear" w:color="auto" w:fill="FFFFFF"/>
          <w:lang w:eastAsia="ru-RU"/>
        </w:rPr>
      </w:pPr>
      <w:r w:rsidRPr="007C424B">
        <w:rPr>
          <w:rFonts w:ascii="Times New Roman" w:eastAsia="Times New Roman" w:hAnsi="Times New Roman" w:cs="Times New Roman"/>
          <w:sz w:val="27"/>
          <w:szCs w:val="27"/>
          <w:shd w:val="clear" w:color="auto" w:fill="FFFFFF"/>
          <w:lang w:eastAsia="ru-RU"/>
        </w:rPr>
        <w:t>Важлива роль у Голосіївському районі приділяється розвитку малого та середнього бізнесу.</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rPr>
      </w:pPr>
      <w:r w:rsidRPr="007C424B">
        <w:rPr>
          <w:rFonts w:ascii="Times New Roman" w:eastAsia="Times New Roman" w:hAnsi="Times New Roman" w:cs="Times New Roman"/>
          <w:sz w:val="27"/>
          <w:szCs w:val="27"/>
        </w:rPr>
        <w:t xml:space="preserve">Одним із важливих елементів реалізації в місті Києві державної політики у сфері розвитку малого і середнього підприємництва є Комплексна київська міська цільова програма сприяння розвитку підприємництва, промисловості та споживчого ринку на 2015-2018 роки. </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У своїй діяльності райдержадміністрація дотримується основних принципів державної регуляторної політики та забезпечує виконання норм Закону України «Про засади державної регуляторної політики у сфері господарської діяльності». За 9 місяців  2017 року районною владою регуляторні акти не приймались.</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rPr>
      </w:pPr>
      <w:r w:rsidRPr="007C424B">
        <w:rPr>
          <w:rFonts w:ascii="Times New Roman" w:eastAsia="Times New Roman" w:hAnsi="Times New Roman" w:cs="Times New Roman"/>
          <w:sz w:val="27"/>
          <w:szCs w:val="27"/>
        </w:rPr>
        <w:t>Впровадження заходів з підтримки малого та середнього підприємництва сприяє збільшенню кількості робочих місць, зростанню надходжень податків і зборів від них до бюджету, розвитку сучасної інфраструктури підтримки підприємництва, запровадження ефективних форм освітніх та консультаційних послуг для бажаючих розпочати власну справу.</w:t>
      </w:r>
    </w:p>
    <w:p w:rsidR="007C424B" w:rsidRPr="007C424B" w:rsidRDefault="007C424B" w:rsidP="007C424B">
      <w:pPr>
        <w:spacing w:after="0" w:line="240" w:lineRule="auto"/>
        <w:ind w:right="-284" w:firstLine="708"/>
        <w:contextualSpacing/>
        <w:jc w:val="both"/>
        <w:rPr>
          <w:rFonts w:ascii="Times New Roman" w:hAnsi="Times New Roman"/>
          <w:sz w:val="27"/>
          <w:szCs w:val="27"/>
        </w:rPr>
      </w:pPr>
      <w:r w:rsidRPr="007C424B">
        <w:rPr>
          <w:rFonts w:ascii="Times New Roman" w:eastAsia="Calibri" w:hAnsi="Times New Roman" w:cs="Times New Roman"/>
          <w:sz w:val="27"/>
          <w:szCs w:val="27"/>
        </w:rPr>
        <w:t>За 9 місяців 2017 року Голосіївською райдержадміністрацією було надано</w:t>
      </w:r>
      <w:r w:rsidRPr="007C424B">
        <w:rPr>
          <w:rFonts w:ascii="Times New Roman" w:eastAsia="Calibri" w:hAnsi="Times New Roman" w:cs="Times New Roman"/>
          <w:color w:val="FF0000"/>
          <w:sz w:val="27"/>
          <w:szCs w:val="27"/>
        </w:rPr>
        <w:t xml:space="preserve"> </w:t>
      </w:r>
      <w:r w:rsidRPr="007C424B">
        <w:rPr>
          <w:rFonts w:ascii="Times New Roman" w:hAnsi="Times New Roman"/>
          <w:sz w:val="27"/>
          <w:szCs w:val="27"/>
        </w:rPr>
        <w:t>41433 адміністративних послуг,</w:t>
      </w:r>
      <w:r w:rsidRPr="007C424B">
        <w:rPr>
          <w:rFonts w:ascii="Times New Roman" w:hAnsi="Times New Roman"/>
          <w:color w:val="FF0000"/>
          <w:sz w:val="27"/>
          <w:szCs w:val="27"/>
        </w:rPr>
        <w:t xml:space="preserve"> </w:t>
      </w:r>
      <w:r w:rsidRPr="007C424B">
        <w:rPr>
          <w:rFonts w:ascii="Times New Roman" w:hAnsi="Times New Roman"/>
          <w:sz w:val="27"/>
          <w:szCs w:val="27"/>
        </w:rPr>
        <w:t xml:space="preserve">з них 10575 послуг Державної міграційної служби, 16254 послуг відділу з питань реєстрації місця проживання/перебування фізичних осіб та 4025 послуг відділу з питань державної реєстрації юридичних осіб, фізичних осіб-підприємців, також звернулось 160 суб’єктів господарювання, з яких 96 отримали документи дозвільного характеру та зареєстровані декларації. </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rPr>
      </w:pPr>
      <w:r w:rsidRPr="007C424B">
        <w:rPr>
          <w:rFonts w:ascii="Times New Roman" w:eastAsia="Times New Roman" w:hAnsi="Times New Roman" w:cs="Times New Roman"/>
          <w:sz w:val="27"/>
          <w:szCs w:val="27"/>
        </w:rPr>
        <w:t xml:space="preserve">Державною податковою інспекцією у Голосіївському районі Головного управління Міндоходів у м. Києві станом на 01.10.2017 року  забезпечено проведення 7 сеансів телефонного зв’язку  «гаряча лінія» з питань підприємництва. розповсюджено </w:t>
      </w:r>
      <w:r w:rsidRPr="007C424B">
        <w:rPr>
          <w:rFonts w:ascii="Times New Roman" w:eastAsia="Times New Roman" w:hAnsi="Times New Roman" w:cs="Times New Roman"/>
          <w:sz w:val="27"/>
          <w:szCs w:val="27"/>
          <w:lang w:val="ru-RU"/>
        </w:rPr>
        <w:t>141</w:t>
      </w:r>
      <w:r w:rsidRPr="007C424B">
        <w:rPr>
          <w:rFonts w:ascii="Times New Roman" w:eastAsia="Times New Roman" w:hAnsi="Times New Roman" w:cs="Times New Roman"/>
          <w:sz w:val="27"/>
          <w:szCs w:val="27"/>
        </w:rPr>
        <w:t xml:space="preserve"> видів друкованої продукції з питань застосування основних положень податкового законодавства у кількості 7200 примірників.</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rPr>
      </w:pPr>
      <w:r w:rsidRPr="007C424B">
        <w:rPr>
          <w:rFonts w:ascii="Times New Roman" w:eastAsia="Times New Roman" w:hAnsi="Times New Roman" w:cs="Times New Roman"/>
          <w:sz w:val="27"/>
          <w:szCs w:val="27"/>
        </w:rPr>
        <w:t>Діяльність районної влади спрямована на створення сприятливих умов для започаткування та ведення підприємницької діяльності у Голосіївському районі м. Києва. Відділом державної  реєстрації юридичних осіб та фізичних осіб-підприємців Голосіївської районної у м. Києві державної адміністрації здійснюється державна реєстрація юридичних осіб та фізичних осіб-підприємців. відповідно до Закону України «Про державну реєстрацію юридичних осіб та фізичних осіб-підприємців».</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Проводиться відповідна робота по виконанню заходів з  підтримки  підприємницьких ініціатив безробітних. Голосіївським районним центром зайнятості постійно проводиться робота щодо спрямування безробітних на професійне навчання для започаткування власної справи з метою набуття теоретичних знань з основ обліку та оподаткування діяльності малого підприємництва, мікроекономічних питань, маркетингу, менеджменту та практичних вмінь щодо бізнес-планування.</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val="ru-RU" w:eastAsia="ru-RU"/>
        </w:rPr>
      </w:pPr>
      <w:r w:rsidRPr="007C424B">
        <w:rPr>
          <w:rFonts w:ascii="Times New Roman" w:eastAsia="Calibri" w:hAnsi="Times New Roman" w:cs="Times New Roman"/>
          <w:sz w:val="27"/>
          <w:szCs w:val="27"/>
          <w:lang w:eastAsia="ru-RU"/>
        </w:rPr>
        <w:t>Станом на 01.10.201</w:t>
      </w:r>
      <w:r w:rsidRPr="007C424B">
        <w:rPr>
          <w:rFonts w:ascii="Times New Roman" w:eastAsia="Calibri" w:hAnsi="Times New Roman" w:cs="Times New Roman"/>
          <w:sz w:val="27"/>
          <w:szCs w:val="27"/>
          <w:lang w:val="ru-RU" w:eastAsia="ru-RU"/>
        </w:rPr>
        <w:t xml:space="preserve">7 </w:t>
      </w:r>
      <w:r w:rsidRPr="007C424B">
        <w:rPr>
          <w:rFonts w:ascii="Times New Roman" w:eastAsia="Calibri" w:hAnsi="Times New Roman" w:cs="Times New Roman"/>
          <w:sz w:val="27"/>
          <w:szCs w:val="27"/>
          <w:lang w:eastAsia="ru-RU"/>
        </w:rPr>
        <w:t xml:space="preserve">року Центром зайнятості за участю </w:t>
      </w:r>
      <w:r w:rsidRPr="007C424B">
        <w:rPr>
          <w:rFonts w:ascii="Times New Roman" w:eastAsia="Calibri" w:hAnsi="Times New Roman" w:cs="Times New Roman"/>
          <w:sz w:val="27"/>
          <w:szCs w:val="27"/>
          <w:lang w:val="ru-RU" w:eastAsia="ru-RU"/>
        </w:rPr>
        <w:t>117</w:t>
      </w:r>
      <w:r w:rsidRPr="007C424B">
        <w:rPr>
          <w:rFonts w:ascii="Times New Roman" w:eastAsia="Calibri" w:hAnsi="Times New Roman" w:cs="Times New Roman"/>
          <w:sz w:val="27"/>
          <w:szCs w:val="27"/>
          <w:lang w:eastAsia="ru-RU"/>
        </w:rPr>
        <w:t xml:space="preserve"> чол. проведено 8 семінарів с безробітними («Як розпочати власний бізнес?», «Від бізнес-ідеї до власної справи»).</w:t>
      </w:r>
    </w:p>
    <w:p w:rsidR="007C424B" w:rsidRPr="007C424B" w:rsidRDefault="007C424B" w:rsidP="007C424B">
      <w:pPr>
        <w:spacing w:after="0" w:line="240" w:lineRule="auto"/>
        <w:ind w:firstLine="709"/>
        <w:jc w:val="both"/>
        <w:rPr>
          <w:rFonts w:ascii="Times New Roman" w:eastAsia="Batang" w:hAnsi="Times New Roman" w:cs="Times New Roman"/>
          <w:sz w:val="27"/>
          <w:szCs w:val="27"/>
          <w:lang w:eastAsia="ru-RU"/>
        </w:rPr>
      </w:pPr>
      <w:r w:rsidRPr="007C424B">
        <w:rPr>
          <w:rFonts w:ascii="Times New Roman" w:eastAsia="Batang" w:hAnsi="Times New Roman" w:cs="Times New Roman"/>
          <w:sz w:val="27"/>
          <w:szCs w:val="27"/>
          <w:lang w:eastAsia="ru-RU"/>
        </w:rPr>
        <w:lastRenderedPageBreak/>
        <w:t>З метою сприяння розширенню сфери малого та середнього підприємництва в районі надано 17 консультацій  з питань професійної підготовки, організації та впровадження  підприємницької діяльності.</w:t>
      </w:r>
    </w:p>
    <w:p w:rsidR="007C424B" w:rsidRPr="007C424B" w:rsidRDefault="007C424B" w:rsidP="007C424B">
      <w:pPr>
        <w:spacing w:after="0" w:line="240" w:lineRule="auto"/>
        <w:ind w:firstLine="709"/>
        <w:jc w:val="both"/>
        <w:rPr>
          <w:rFonts w:ascii="Times New Roman" w:eastAsia="Calibri" w:hAnsi="Times New Roman" w:cs="Times New Roman"/>
          <w:sz w:val="27"/>
          <w:szCs w:val="27"/>
          <w:lang w:eastAsia="ru-RU"/>
        </w:rPr>
      </w:pPr>
      <w:r w:rsidRPr="007C424B">
        <w:rPr>
          <w:rFonts w:ascii="Times New Roman" w:eastAsia="Batang" w:hAnsi="Times New Roman" w:cs="Times New Roman"/>
          <w:color w:val="000000"/>
          <w:sz w:val="27"/>
          <w:szCs w:val="27"/>
          <w:lang w:eastAsia="ru-RU"/>
        </w:rPr>
        <w:t>Протягом 9 місяців 2017 року 6 безробітних отримали одноразову виплату допомоги по безробіттю для організації підприємницької діяльності</w:t>
      </w:r>
      <w:r w:rsidRPr="007C424B">
        <w:rPr>
          <w:rFonts w:ascii="Times New Roman" w:eastAsia="Calibri" w:hAnsi="Times New Roman" w:cs="Times New Roman"/>
          <w:sz w:val="27"/>
          <w:szCs w:val="27"/>
          <w:lang w:eastAsia="ru-RU"/>
        </w:rPr>
        <w:t xml:space="preserve"> </w:t>
      </w:r>
    </w:p>
    <w:p w:rsidR="007C424B" w:rsidRPr="007C424B" w:rsidRDefault="007C424B" w:rsidP="007C424B">
      <w:pPr>
        <w:tabs>
          <w:tab w:val="num" w:pos="720"/>
        </w:tabs>
        <w:spacing w:after="0" w:line="240" w:lineRule="auto"/>
        <w:ind w:firstLine="720"/>
        <w:jc w:val="both"/>
        <w:outlineLvl w:val="0"/>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Задля підвищення рівня практичних знань, умінь і навичок студентів, формування підприємницьких навичок з дотримання принципів верховенства права, справедливості і людської гідності, впровадження в навчальний процес елементів підприємництва студентська молодь Голосіївського району активно бере участь у робочих групах, конференціях та круглих столах з питань формування стартап-проектів з підприємницької діяльності.</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shd w:val="clear" w:color="auto" w:fill="FFFFFF"/>
          <w:lang w:eastAsia="ru-RU"/>
        </w:rPr>
      </w:pPr>
      <w:r w:rsidRPr="007C424B">
        <w:rPr>
          <w:rFonts w:ascii="Times New Roman" w:eastAsia="Times New Roman" w:hAnsi="Times New Roman" w:cs="Times New Roman"/>
          <w:sz w:val="27"/>
          <w:szCs w:val="27"/>
          <w:lang w:eastAsia="ru-RU"/>
        </w:rPr>
        <w:t>Протягом 9 місяців 2017 року на території Національного університету харчових технологій проведено зустріч з представниками ТОВ «Комплекс Агромарс», які ознайомили с</w:t>
      </w:r>
      <w:r w:rsidRPr="007C424B">
        <w:rPr>
          <w:rFonts w:ascii="Times New Roman" w:eastAsia="Times New Roman" w:hAnsi="Times New Roman" w:cs="Times New Roman"/>
          <w:sz w:val="27"/>
          <w:szCs w:val="27"/>
          <w:shd w:val="clear" w:color="auto" w:fill="FFFFFF"/>
          <w:lang w:eastAsia="ru-RU"/>
        </w:rPr>
        <w:t>тудентів 3 і 4 курсу з можливістю проходження практики, захисту підприємницьких стартап-проектів  та подальшого працевлаштування.</w:t>
      </w:r>
    </w:p>
    <w:p w:rsidR="007C424B" w:rsidRPr="007C424B" w:rsidRDefault="007C424B" w:rsidP="007C424B">
      <w:pPr>
        <w:spacing w:after="0" w:line="240" w:lineRule="auto"/>
        <w:ind w:firstLine="708"/>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Крім того, Національний університет біоресурсів і природокористування України систематично забезпечує комплекс заходів з інформування студентської молоді щодо існуючих вакансій з питань працевлаштування у провідні аграрні та юридичні компанії, серед яких “</w:t>
      </w:r>
      <w:r w:rsidRPr="007C424B">
        <w:rPr>
          <w:rFonts w:ascii="Times New Roman" w:eastAsia="Times New Roman" w:hAnsi="Times New Roman" w:cs="Times New Roman"/>
          <w:sz w:val="27"/>
          <w:szCs w:val="27"/>
          <w:lang w:val="ru-RU" w:eastAsia="ru-RU"/>
        </w:rPr>
        <w:t>Kernel</w:t>
      </w:r>
      <w:r w:rsidRPr="007C424B">
        <w:rPr>
          <w:rFonts w:ascii="Times New Roman" w:eastAsia="Times New Roman" w:hAnsi="Times New Roman" w:cs="Times New Roman"/>
          <w:sz w:val="27"/>
          <w:szCs w:val="27"/>
          <w:lang w:eastAsia="ru-RU"/>
        </w:rPr>
        <w:t>”, “</w:t>
      </w:r>
      <w:r w:rsidRPr="007C424B">
        <w:rPr>
          <w:rFonts w:ascii="Times New Roman" w:eastAsia="Times New Roman" w:hAnsi="Times New Roman" w:cs="Times New Roman"/>
          <w:sz w:val="27"/>
          <w:szCs w:val="27"/>
          <w:lang w:val="ru-RU" w:eastAsia="ru-RU"/>
        </w:rPr>
        <w:t>Agriintern</w:t>
      </w:r>
      <w:r w:rsidRPr="007C424B">
        <w:rPr>
          <w:rFonts w:ascii="Times New Roman" w:eastAsia="Times New Roman" w:hAnsi="Times New Roman" w:cs="Times New Roman"/>
          <w:sz w:val="27"/>
          <w:szCs w:val="27"/>
          <w:lang w:eastAsia="ru-RU"/>
        </w:rPr>
        <w:t>”, юридична фірма “САЛКОМ”, група компаній “УкрАгроКом” і “ГермесТрейдінг” та щорічного виробничого стажування на підприємтсвах Німеччини, Польщі, Норвегії та Фінляндії.</w:t>
      </w:r>
    </w:p>
    <w:p w:rsidR="007C424B" w:rsidRPr="007C424B" w:rsidRDefault="007C424B" w:rsidP="007C424B">
      <w:pPr>
        <w:spacing w:after="0" w:line="240" w:lineRule="auto"/>
        <w:ind w:firstLine="708"/>
        <w:jc w:val="both"/>
        <w:rPr>
          <w:rFonts w:ascii="Times New Roman" w:eastAsia="Times New Roman" w:hAnsi="Times New Roman" w:cs="Times New Roman"/>
          <w:bCs/>
          <w:iCs/>
          <w:sz w:val="27"/>
          <w:szCs w:val="27"/>
          <w:lang w:eastAsia="ru-RU"/>
        </w:rPr>
      </w:pPr>
      <w:r w:rsidRPr="007C424B">
        <w:rPr>
          <w:rFonts w:ascii="Times New Roman" w:eastAsia="Times New Roman" w:hAnsi="Times New Roman" w:cs="Times New Roman"/>
          <w:iCs/>
          <w:sz w:val="27"/>
          <w:szCs w:val="27"/>
          <w:lang w:eastAsia="ru-RU"/>
        </w:rPr>
        <w:t xml:space="preserve">З квітня 2017 року </w:t>
      </w:r>
      <w:r w:rsidRPr="007C424B">
        <w:rPr>
          <w:rFonts w:ascii="Times New Roman" w:eastAsia="Times New Roman" w:hAnsi="Times New Roman" w:cs="Times New Roman"/>
          <w:i/>
          <w:iCs/>
          <w:sz w:val="27"/>
          <w:szCs w:val="27"/>
          <w:lang w:eastAsia="ru-RU"/>
        </w:rPr>
        <w:t xml:space="preserve"> </w:t>
      </w:r>
      <w:r w:rsidRPr="007C424B">
        <w:rPr>
          <w:rFonts w:ascii="Times New Roman" w:eastAsia="Times New Roman" w:hAnsi="Times New Roman" w:cs="Times New Roman"/>
          <w:iCs/>
          <w:sz w:val="27"/>
          <w:szCs w:val="27"/>
          <w:lang w:eastAsia="ru-RU"/>
        </w:rPr>
        <w:t xml:space="preserve">Національним університетом харчових технологій розпочато співпрацю з  ТОВ </w:t>
      </w:r>
      <w:r w:rsidRPr="007C424B">
        <w:rPr>
          <w:rFonts w:ascii="Times New Roman" w:eastAsia="Times New Roman" w:hAnsi="Times New Roman" w:cs="Times New Roman"/>
          <w:iCs/>
          <w:sz w:val="27"/>
          <w:szCs w:val="27"/>
          <w:lang w:eastAsia="ru-RU"/>
        </w:rPr>
        <w:fldChar w:fldCharType="begin"/>
      </w:r>
      <w:r w:rsidRPr="007C424B">
        <w:rPr>
          <w:rFonts w:ascii="Times New Roman" w:eastAsia="Times New Roman" w:hAnsi="Times New Roman" w:cs="Times New Roman"/>
          <w:iCs/>
          <w:sz w:val="27"/>
          <w:szCs w:val="27"/>
          <w:lang w:eastAsia="ru-RU"/>
        </w:rPr>
        <w:instrText xml:space="preserve"> HYPERLINK "http://nuft.edu.ua/page/view/metro-kesh-endkeri-ukraina-20170614125632" </w:instrText>
      </w:r>
      <w:r w:rsidRPr="007C424B">
        <w:rPr>
          <w:rFonts w:ascii="Times New Roman" w:eastAsia="Times New Roman" w:hAnsi="Times New Roman" w:cs="Times New Roman"/>
          <w:iCs/>
          <w:sz w:val="27"/>
          <w:szCs w:val="27"/>
          <w:lang w:eastAsia="ru-RU"/>
        </w:rPr>
        <w:fldChar w:fldCharType="separate"/>
      </w:r>
      <w:r w:rsidRPr="007C424B">
        <w:rPr>
          <w:rFonts w:ascii="Times New Roman" w:eastAsia="Times New Roman" w:hAnsi="Times New Roman" w:cs="Times New Roman"/>
          <w:bCs/>
          <w:iCs/>
          <w:sz w:val="27"/>
          <w:szCs w:val="27"/>
          <w:lang w:eastAsia="ru-RU"/>
        </w:rPr>
        <w:t xml:space="preserve">“МЕТРО Кеш ендКері Україна”, </w:t>
      </w:r>
      <w:r w:rsidRPr="007C424B">
        <w:rPr>
          <w:rFonts w:ascii="Times New Roman" w:eastAsia="Times New Roman" w:hAnsi="Times New Roman" w:cs="Times New Roman"/>
          <w:bCs/>
          <w:iCs/>
          <w:sz w:val="27"/>
          <w:szCs w:val="27"/>
          <w:lang w:eastAsia="ru-RU"/>
        </w:rPr>
        <w:fldChar w:fldCharType="begin"/>
      </w:r>
      <w:r w:rsidRPr="007C424B">
        <w:rPr>
          <w:rFonts w:ascii="Times New Roman" w:eastAsia="Times New Roman" w:hAnsi="Times New Roman" w:cs="Times New Roman"/>
          <w:bCs/>
          <w:iCs/>
          <w:sz w:val="27"/>
          <w:szCs w:val="27"/>
          <w:lang w:eastAsia="ru-RU"/>
        </w:rPr>
        <w:instrText xml:space="preserve"> HYPERLINK "http://nuft.edu.ua/page/view/kompaniya-spell-chocolate" </w:instrText>
      </w:r>
      <w:r w:rsidRPr="007C424B">
        <w:rPr>
          <w:rFonts w:ascii="Times New Roman" w:eastAsia="Times New Roman" w:hAnsi="Times New Roman" w:cs="Times New Roman"/>
          <w:bCs/>
          <w:iCs/>
          <w:sz w:val="27"/>
          <w:szCs w:val="27"/>
          <w:lang w:eastAsia="ru-RU"/>
        </w:rPr>
        <w:fldChar w:fldCharType="separate"/>
      </w:r>
      <w:r w:rsidRPr="007C424B">
        <w:rPr>
          <w:rFonts w:ascii="Times New Roman" w:eastAsia="Times New Roman" w:hAnsi="Times New Roman" w:cs="Times New Roman"/>
          <w:bCs/>
          <w:iCs/>
          <w:sz w:val="27"/>
          <w:szCs w:val="27"/>
          <w:lang w:eastAsia="ru-RU"/>
        </w:rPr>
        <w:t xml:space="preserve">“Spell chocolate” та </w:t>
      </w:r>
      <w:r w:rsidRPr="007C424B">
        <w:rPr>
          <w:rFonts w:ascii="Times New Roman" w:eastAsia="Times New Roman" w:hAnsi="Times New Roman" w:cs="Times New Roman"/>
          <w:bCs/>
          <w:iCs/>
          <w:sz w:val="27"/>
          <w:szCs w:val="27"/>
          <w:lang w:eastAsia="ru-RU"/>
        </w:rPr>
        <w:fldChar w:fldCharType="begin"/>
      </w:r>
      <w:r w:rsidRPr="007C424B">
        <w:rPr>
          <w:rFonts w:ascii="Times New Roman" w:eastAsia="Times New Roman" w:hAnsi="Times New Roman" w:cs="Times New Roman"/>
          <w:bCs/>
          <w:iCs/>
          <w:sz w:val="27"/>
          <w:szCs w:val="27"/>
          <w:lang w:eastAsia="ru-RU"/>
        </w:rPr>
        <w:instrText xml:space="preserve"> HYPERLINK "http://nuft.edu.ua/page/view/knyazhyi-dvir" </w:instrText>
      </w:r>
      <w:r w:rsidRPr="007C424B">
        <w:rPr>
          <w:rFonts w:ascii="Times New Roman" w:eastAsia="Times New Roman" w:hAnsi="Times New Roman" w:cs="Times New Roman"/>
          <w:bCs/>
          <w:iCs/>
          <w:sz w:val="27"/>
          <w:szCs w:val="27"/>
          <w:lang w:eastAsia="ru-RU"/>
        </w:rPr>
        <w:fldChar w:fldCharType="separate"/>
      </w:r>
      <w:r w:rsidRPr="007C424B">
        <w:rPr>
          <w:rFonts w:ascii="Times New Roman" w:eastAsia="Times New Roman" w:hAnsi="Times New Roman" w:cs="Times New Roman"/>
          <w:bCs/>
          <w:iCs/>
          <w:sz w:val="27"/>
          <w:szCs w:val="27"/>
          <w:lang w:eastAsia="ru-RU"/>
        </w:rPr>
        <w:t>Готельно-ресторанним комплексом “Княжий двір” щодо виробничої практики студентів.</w:t>
      </w:r>
    </w:p>
    <w:p w:rsidR="007C424B" w:rsidRPr="007C424B" w:rsidRDefault="007C424B" w:rsidP="007C424B">
      <w:pPr>
        <w:spacing w:after="0" w:line="240" w:lineRule="auto"/>
        <w:ind w:firstLine="708"/>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bCs/>
          <w:iCs/>
          <w:sz w:val="27"/>
          <w:szCs w:val="27"/>
          <w:lang w:eastAsia="ru-RU"/>
        </w:rPr>
        <w:fldChar w:fldCharType="end"/>
      </w:r>
      <w:r w:rsidRPr="007C424B">
        <w:rPr>
          <w:rFonts w:ascii="Times New Roman" w:eastAsia="Times New Roman" w:hAnsi="Times New Roman" w:cs="Times New Roman"/>
          <w:bCs/>
          <w:iCs/>
          <w:sz w:val="27"/>
          <w:szCs w:val="27"/>
          <w:lang w:eastAsia="ru-RU"/>
        </w:rPr>
        <w:fldChar w:fldCharType="end"/>
      </w:r>
      <w:r w:rsidRPr="007C424B">
        <w:rPr>
          <w:rFonts w:ascii="Times New Roman" w:eastAsia="Times New Roman" w:hAnsi="Times New Roman" w:cs="Times New Roman"/>
          <w:iCs/>
          <w:sz w:val="27"/>
          <w:szCs w:val="27"/>
          <w:lang w:eastAsia="ru-RU"/>
        </w:rPr>
        <w:fldChar w:fldCharType="end"/>
      </w:r>
      <w:r w:rsidRPr="007C424B">
        <w:rPr>
          <w:rFonts w:ascii="Times New Roman" w:eastAsia="Times New Roman" w:hAnsi="Times New Roman" w:cs="Times New Roman"/>
          <w:sz w:val="27"/>
          <w:szCs w:val="27"/>
          <w:lang w:eastAsia="ru-RU"/>
        </w:rPr>
        <w:t>Також, з ч</w:t>
      </w:r>
      <w:r w:rsidRPr="007C424B">
        <w:rPr>
          <w:rFonts w:ascii="Times New Roman" w:eastAsia="Times New Roman" w:hAnsi="Times New Roman" w:cs="Times New Roman"/>
          <w:iCs/>
          <w:sz w:val="27"/>
          <w:szCs w:val="27"/>
          <w:lang w:eastAsia="ru-RU"/>
        </w:rPr>
        <w:t>ервня 2017 року</w:t>
      </w:r>
      <w:r w:rsidRPr="007C424B">
        <w:rPr>
          <w:rFonts w:ascii="Times New Roman" w:eastAsia="Times New Roman" w:hAnsi="Times New Roman" w:cs="Times New Roman"/>
          <w:sz w:val="27"/>
          <w:szCs w:val="27"/>
          <w:lang w:eastAsia="ru-RU"/>
        </w:rPr>
        <w:t xml:space="preserve"> </w:t>
      </w:r>
      <w:r w:rsidRPr="007C424B">
        <w:rPr>
          <w:rFonts w:ascii="Times New Roman" w:eastAsia="Times New Roman" w:hAnsi="Times New Roman" w:cs="Times New Roman"/>
          <w:iCs/>
          <w:sz w:val="27"/>
          <w:szCs w:val="27"/>
          <w:lang w:eastAsia="ru-RU"/>
        </w:rPr>
        <w:t xml:space="preserve">Національним університетом біоресурсів і природокористування України розпочато програму, яка передбачає навчання та працевлаштування за кордоном по програмі мобільності </w:t>
      </w:r>
      <w:r w:rsidRPr="007C424B">
        <w:rPr>
          <w:rFonts w:ascii="Times New Roman" w:eastAsia="Times New Roman" w:hAnsi="Times New Roman" w:cs="Times New Roman"/>
          <w:iCs/>
          <w:sz w:val="27"/>
          <w:szCs w:val="27"/>
          <w:lang w:val="ru-RU" w:eastAsia="ru-RU"/>
        </w:rPr>
        <w:t>Erasmus</w:t>
      </w:r>
      <w:r w:rsidRPr="007C424B">
        <w:rPr>
          <w:rFonts w:ascii="Times New Roman" w:eastAsia="Times New Roman" w:hAnsi="Times New Roman" w:cs="Times New Roman"/>
          <w:iCs/>
          <w:sz w:val="27"/>
          <w:szCs w:val="27"/>
          <w:lang w:eastAsia="ru-RU"/>
        </w:rPr>
        <w:t xml:space="preserve"> +, як на університетському, так і на міжнародному рівні.</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На виконання Указу Президента України від 15.07.2000 № 906 «Про заходи щодо забезпечення підтримки та подальшого розвитку підприємницької діяльності» створено Координаційну раду з питань розвитку малого та середнього підприємництва – розпорядження Голосіївської РДА від 02.12.2013 № 704 «Про затвердження Положення про Координаційну раду з питань розвитку підприємництва при Голосіївській районній в місті Києві державній адміністрації».</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Основна увага в роботі цього дорадчого органу направлена на вирішення питань щодо покращення підприємницького клімату в районі, налагодження тісної співпраці між місцевими органами влади та громадськими організаціями підприємців, суб’єктами господарювання.</w:t>
      </w:r>
      <w:r w:rsidRPr="007C424B">
        <w:rPr>
          <w:rFonts w:ascii="Times New Roman" w:eastAsia="Calibri" w:hAnsi="Times New Roman" w:cs="Times New Roman"/>
          <w:bCs/>
          <w:sz w:val="27"/>
          <w:szCs w:val="27"/>
          <w:lang w:eastAsia="ru-RU"/>
        </w:rPr>
        <w:t xml:space="preserve"> </w:t>
      </w:r>
    </w:p>
    <w:p w:rsidR="007C424B" w:rsidRPr="007C424B" w:rsidRDefault="007C424B" w:rsidP="007C424B">
      <w:pPr>
        <w:spacing w:after="0" w:line="240" w:lineRule="auto"/>
        <w:ind w:firstLine="720"/>
        <w:jc w:val="both"/>
        <w:rPr>
          <w:rFonts w:ascii="Times New Roman" w:eastAsia="Calibri" w:hAnsi="Times New Roman" w:cs="Times New Roman"/>
          <w:color w:val="000000"/>
          <w:spacing w:val="-4"/>
          <w:sz w:val="27"/>
          <w:szCs w:val="27"/>
          <w:lang w:eastAsia="ru-RU"/>
        </w:rPr>
      </w:pPr>
      <w:r w:rsidRPr="007C424B">
        <w:rPr>
          <w:rFonts w:ascii="Times New Roman" w:eastAsia="Calibri" w:hAnsi="Times New Roman" w:cs="Times New Roman"/>
          <w:bCs/>
          <w:sz w:val="27"/>
          <w:szCs w:val="27"/>
          <w:lang w:eastAsia="ru-RU"/>
        </w:rPr>
        <w:t xml:space="preserve">Інформація щодо розвитку та підтримки підприємницької діяльності постійно висвітлюється </w:t>
      </w:r>
      <w:r w:rsidRPr="007C424B">
        <w:rPr>
          <w:rFonts w:ascii="Times New Roman" w:eastAsia="Calibri" w:hAnsi="Times New Roman" w:cs="Times New Roman"/>
          <w:color w:val="000000"/>
          <w:spacing w:val="-4"/>
          <w:sz w:val="27"/>
          <w:szCs w:val="27"/>
          <w:lang w:eastAsia="ru-RU"/>
        </w:rPr>
        <w:t>на субвеб-сторінці Голосіївської райдержадміністрації у складі офіційного Інтернет-порталу Київської міської державної адміністрації.</w:t>
      </w:r>
    </w:p>
    <w:p w:rsidR="007C424B" w:rsidRPr="007C424B" w:rsidRDefault="007C424B" w:rsidP="007C424B">
      <w:pPr>
        <w:spacing w:after="0" w:line="240" w:lineRule="auto"/>
        <w:ind w:firstLine="708"/>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 xml:space="preserve">В Голосіївському районі сконцентровано потужний промисловий потенціал. </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За січень-серпень 2017 року промисловими підприємствами району було реалізовано продукції на суму 10562,0 млн. грн., що  на  33% більше січня - серпня 2016 року.</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lastRenderedPageBreak/>
        <w:t>У загальноміському рейтингу за обсягами реалізованої промислової продукції за  січень-серпень 2017 року Голосіївський район зайняв І</w:t>
      </w:r>
      <w:r w:rsidRPr="007C424B">
        <w:rPr>
          <w:rFonts w:ascii="Times New Roman" w:eastAsia="Times New Roman" w:hAnsi="Times New Roman" w:cs="Times New Roman"/>
          <w:sz w:val="27"/>
          <w:szCs w:val="27"/>
          <w:lang w:val="en-US" w:eastAsia="ru-RU"/>
        </w:rPr>
        <w:t>V</w:t>
      </w:r>
      <w:r w:rsidRPr="007C424B">
        <w:rPr>
          <w:rFonts w:ascii="Times New Roman" w:eastAsia="Times New Roman" w:hAnsi="Times New Roman" w:cs="Times New Roman"/>
          <w:sz w:val="27"/>
          <w:szCs w:val="27"/>
          <w:lang w:eastAsia="ru-RU"/>
        </w:rPr>
        <w:t xml:space="preserve"> місце – питома вага обсягу реалізації склала 9,6 % від загальноміського показника.</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Протягом січня-серпня 2017 року промисловими підприємствами району реалізовано продукції за межі країни на суму 3384,5 млн. грн., що  на 61 %  більше січня –серпня 2016 року.</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Середня чисельність працівників промислової діяльності у січні-серпні 2017 року становила 8194 особи, що на 4 % більше січня-серпня 2016 року.</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Станом на 01.10.2017 продовольча мережа району нараховує 237 підприємств, непродовольча мережа нараховує 608 підприємств (площа збільшилась на 1068 кв.м), мережа підприємств ресторанного господарства налічує 399 стаціонарних об’єкта, мережа підприємств побутового обслуговування населення району складає 566 одиниць, в яких працює 2698 осіб.</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 xml:space="preserve">З січня по вересень 2017 року в районі організовано та проведено 84 районних сільськогосподарських ярмарків, у яких взяли участь сільськогосподарські виробники, фермерські господарства, підприємства-виробники продовольчих товарів. Під час проведення ярмарків реалізовано 4296,00 </w:t>
      </w:r>
      <w:r w:rsidRPr="007C424B">
        <w:rPr>
          <w:rFonts w:ascii="Times New Roman" w:eastAsia="Calibri" w:hAnsi="Times New Roman" w:cs="Times New Roman"/>
          <w:color w:val="000000"/>
          <w:sz w:val="27"/>
          <w:szCs w:val="27"/>
          <w:lang w:eastAsia="ru-RU"/>
        </w:rPr>
        <w:t>тонн</w:t>
      </w:r>
      <w:r w:rsidRPr="007C424B">
        <w:rPr>
          <w:rFonts w:ascii="Times New Roman" w:eastAsia="Calibri" w:hAnsi="Times New Roman" w:cs="Times New Roman"/>
          <w:sz w:val="27"/>
          <w:szCs w:val="27"/>
          <w:lang w:eastAsia="ru-RU"/>
        </w:rPr>
        <w:t xml:space="preserve"> сільськогосподарської продукції, плодоовочевих та продовольчих товарів повсякденного попиту. </w:t>
      </w:r>
    </w:p>
    <w:p w:rsidR="007C424B" w:rsidRPr="007C424B" w:rsidRDefault="007C424B" w:rsidP="007C424B">
      <w:pPr>
        <w:spacing w:after="0" w:line="240" w:lineRule="auto"/>
        <w:ind w:firstLine="720"/>
        <w:jc w:val="both"/>
        <w:rPr>
          <w:rFonts w:ascii="Times New Roman" w:eastAsia="Times New Roman" w:hAnsi="Times New Roman" w:cs="Times New Roman"/>
          <w:sz w:val="27"/>
          <w:szCs w:val="27"/>
          <w:lang w:eastAsia="ru-RU"/>
        </w:rPr>
      </w:pPr>
      <w:r w:rsidRPr="007C424B">
        <w:rPr>
          <w:rFonts w:ascii="Times New Roman" w:eastAsia="Times New Roman" w:hAnsi="Times New Roman" w:cs="Times New Roman"/>
          <w:sz w:val="27"/>
          <w:szCs w:val="27"/>
          <w:lang w:eastAsia="ru-RU"/>
        </w:rPr>
        <w:t xml:space="preserve">На території району відповідно до розпорядження Київської міської державної адміністрації від 26.05.2015 № 507 «Про проведення ярмарків в місті Києві» КП «Київська спадщина» проводяться сезонні ярмаркові заходи, які проходять кожного дня, окрім понеділка, так станом </w:t>
      </w:r>
      <w:r w:rsidRPr="007C424B">
        <w:rPr>
          <w:rFonts w:ascii="Times New Roman" w:eastAsia="Times New Roman" w:hAnsi="Times New Roman" w:cs="Times New Roman"/>
          <w:color w:val="000000"/>
          <w:sz w:val="27"/>
          <w:szCs w:val="27"/>
          <w:lang w:eastAsia="ru-RU"/>
        </w:rPr>
        <w:t>на 01.10.2017 проведено 250 ярмаркових заходи на яких реалізовано близько 1500 тонн сільськогосподарської продукції</w:t>
      </w:r>
      <w:r w:rsidRPr="007C424B">
        <w:rPr>
          <w:rFonts w:ascii="Times New Roman" w:eastAsia="Times New Roman" w:hAnsi="Times New Roman" w:cs="Times New Roman"/>
          <w:sz w:val="27"/>
          <w:szCs w:val="27"/>
          <w:lang w:eastAsia="ru-RU"/>
        </w:rPr>
        <w:t>.</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В районі функціонує 18 об’єктів торгівлі з продажу хліба та хлібобулочних виробів, що користуються найвищим споживчим попитом у м. Києві.</w:t>
      </w:r>
    </w:p>
    <w:p w:rsidR="007C424B" w:rsidRPr="007C424B" w:rsidRDefault="007C424B" w:rsidP="007C424B">
      <w:pPr>
        <w:spacing w:after="0" w:line="236" w:lineRule="auto"/>
        <w:ind w:firstLine="708"/>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Інформування населення про проведення ярмарків здійснюється через інтернет-сайт Голосіївської райдержадміністрації, розміщення об’яв на дошках оголошень у житлових будинках прилеглих до місць проведення ярмарків, зупинках громадського транспорту, а також через розповсюдження повідомлень у поштові скриньки.</w:t>
      </w:r>
    </w:p>
    <w:p w:rsidR="007C424B" w:rsidRPr="007C424B" w:rsidRDefault="007C424B" w:rsidP="007C424B">
      <w:pPr>
        <w:spacing w:after="0" w:line="240" w:lineRule="auto"/>
        <w:ind w:firstLine="720"/>
        <w:jc w:val="both"/>
        <w:rPr>
          <w:rFonts w:ascii="Times New Roman" w:eastAsia="Calibri" w:hAnsi="Times New Roman" w:cs="Times New Roman"/>
          <w:sz w:val="27"/>
          <w:szCs w:val="27"/>
          <w:lang w:eastAsia="ru-RU"/>
        </w:rPr>
      </w:pPr>
      <w:r w:rsidRPr="007C424B">
        <w:rPr>
          <w:rFonts w:ascii="Times New Roman" w:eastAsia="Calibri" w:hAnsi="Times New Roman" w:cs="Times New Roman"/>
          <w:sz w:val="27"/>
          <w:szCs w:val="27"/>
          <w:lang w:eastAsia="ru-RU"/>
        </w:rPr>
        <w:t>Для перевірки місць несанкціонованої торгівлі та ліквідації їх осередків розроблено План заходів робочої групи, складено графік проведення рейдів, згідно встановленого переліку місць несанкціонованої торгівлі.</w:t>
      </w:r>
    </w:p>
    <w:p w:rsidR="007C424B" w:rsidRPr="007C424B" w:rsidRDefault="007C424B" w:rsidP="007C424B"/>
    <w:p w:rsidR="0041168F" w:rsidRDefault="0041168F"/>
    <w:sectPr w:rsidR="0041168F" w:rsidSect="00DB3FEB">
      <w:footerReference w:type="even" r:id="rId8"/>
      <w:footerReference w:type="default" r:id="rId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EB" w:rsidRDefault="007C424B" w:rsidP="00DB3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B3FEB" w:rsidRDefault="007C424B" w:rsidP="00DB3FE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EB" w:rsidRDefault="007C424B">
    <w:pPr>
      <w:pStyle w:val="a9"/>
      <w:jc w:val="center"/>
    </w:pPr>
    <w:r>
      <w:fldChar w:fldCharType="begin"/>
    </w:r>
    <w:r>
      <w:instrText>PAGE   \* MERGEFORMAT</w:instrText>
    </w:r>
    <w:r>
      <w:fldChar w:fldCharType="separate"/>
    </w:r>
    <w:r>
      <w:rPr>
        <w:noProof/>
      </w:rPr>
      <w:t>2</w:t>
    </w:r>
    <w:r>
      <w:fldChar w:fldCharType="end"/>
    </w:r>
  </w:p>
  <w:p w:rsidR="00DB3FEB" w:rsidRPr="00124D91" w:rsidRDefault="007C424B" w:rsidP="00DB3FE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EB" w:rsidRDefault="007C424B" w:rsidP="00DB3F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B3FEB" w:rsidRDefault="007C424B" w:rsidP="00DB3FE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EB" w:rsidRDefault="007C424B">
    <w:pPr>
      <w:pStyle w:val="a9"/>
      <w:jc w:val="center"/>
    </w:pPr>
    <w:r>
      <w:fldChar w:fldCharType="begin"/>
    </w:r>
    <w:r>
      <w:instrText>PAGE   \* MERGEFORMAT</w:instrText>
    </w:r>
    <w:r>
      <w:fldChar w:fldCharType="separate"/>
    </w:r>
    <w:r>
      <w:rPr>
        <w:noProof/>
      </w:rPr>
      <w:t>21</w:t>
    </w:r>
    <w:r>
      <w:fldChar w:fldCharType="end"/>
    </w:r>
  </w:p>
  <w:p w:rsidR="00DB3FEB" w:rsidRPr="00124D91" w:rsidRDefault="007C424B" w:rsidP="00DB3FEB">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F1DE"/>
    <w:lvl w:ilvl="0">
      <w:numFmt w:val="bullet"/>
      <w:lvlText w:val="*"/>
      <w:lvlJc w:val="left"/>
    </w:lvl>
  </w:abstractNum>
  <w:abstractNum w:abstractNumId="1">
    <w:nsid w:val="00000007"/>
    <w:multiLevelType w:val="singleLevel"/>
    <w:tmpl w:val="00000007"/>
    <w:name w:val="WW8Num7"/>
    <w:lvl w:ilvl="0">
      <w:start w:val="1"/>
      <w:numFmt w:val="bullet"/>
      <w:lvlText w:val=""/>
      <w:lvlJc w:val="left"/>
      <w:pPr>
        <w:tabs>
          <w:tab w:val="num" w:pos="1252"/>
        </w:tabs>
        <w:ind w:left="1252" w:hanging="360"/>
      </w:pPr>
      <w:rPr>
        <w:rFonts w:ascii="Symbol" w:hAnsi="Symbol" w:cs="Symbol" w:hint="default"/>
        <w:spacing w:val="-2"/>
      </w:rPr>
    </w:lvl>
  </w:abstractNum>
  <w:abstractNum w:abstractNumId="2">
    <w:nsid w:val="00000008"/>
    <w:multiLevelType w:val="singleLevel"/>
    <w:tmpl w:val="00000008"/>
    <w:name w:val="WW8Num8"/>
    <w:lvl w:ilvl="0">
      <w:start w:val="1"/>
      <w:numFmt w:val="bullet"/>
      <w:lvlText w:val=""/>
      <w:lvlJc w:val="left"/>
      <w:pPr>
        <w:tabs>
          <w:tab w:val="num" w:pos="549"/>
        </w:tabs>
        <w:ind w:left="549" w:hanging="360"/>
      </w:pPr>
      <w:rPr>
        <w:rFonts w:ascii="Symbol" w:hAnsi="Symbol" w:cs="Symbol" w:hint="default"/>
      </w:rPr>
    </w:lvl>
  </w:abstractNum>
  <w:abstractNum w:abstractNumId="3">
    <w:nsid w:val="0000000C"/>
    <w:multiLevelType w:val="singleLevel"/>
    <w:tmpl w:val="0000000C"/>
    <w:name w:val="WW8Num12"/>
    <w:lvl w:ilvl="0">
      <w:start w:val="1"/>
      <w:numFmt w:val="bullet"/>
      <w:lvlText w:val=""/>
      <w:lvlJc w:val="left"/>
      <w:pPr>
        <w:tabs>
          <w:tab w:val="num" w:pos="1120"/>
        </w:tabs>
        <w:ind w:left="1120" w:hanging="360"/>
      </w:pPr>
      <w:rPr>
        <w:rFonts w:ascii="Symbol" w:hAnsi="Symbol" w:cs="Times New Roman" w:hint="default"/>
        <w:color w:val="000000"/>
        <w:sz w:val="26"/>
        <w:szCs w:val="26"/>
        <w:lang w:val="uk-UA"/>
      </w:rPr>
    </w:lvl>
  </w:abstractNum>
  <w:abstractNum w:abstractNumId="4">
    <w:nsid w:val="0000000E"/>
    <w:multiLevelType w:val="singleLevel"/>
    <w:tmpl w:val="0000000E"/>
    <w:name w:val="WW8Num14"/>
    <w:lvl w:ilvl="0">
      <w:start w:val="1"/>
      <w:numFmt w:val="bullet"/>
      <w:lvlText w:val=""/>
      <w:lvlJc w:val="left"/>
      <w:pPr>
        <w:tabs>
          <w:tab w:val="num" w:pos="0"/>
        </w:tabs>
        <w:ind w:left="758" w:hanging="360"/>
      </w:pPr>
      <w:rPr>
        <w:rFonts w:ascii="Symbol" w:hAnsi="Symbol" w:cs="Courier New" w:hint="default"/>
      </w:rPr>
    </w:lvl>
  </w:abstractNum>
  <w:abstractNum w:abstractNumId="5">
    <w:nsid w:val="00000012"/>
    <w:multiLevelType w:val="singleLevel"/>
    <w:tmpl w:val="00000012"/>
    <w:name w:val="WW8Num18"/>
    <w:lvl w:ilvl="0">
      <w:start w:val="1"/>
      <w:numFmt w:val="bullet"/>
      <w:lvlText w:val=""/>
      <w:lvlJc w:val="left"/>
      <w:pPr>
        <w:tabs>
          <w:tab w:val="num" w:pos="207"/>
        </w:tabs>
        <w:ind w:left="927" w:hanging="360"/>
      </w:pPr>
      <w:rPr>
        <w:rFonts w:ascii="Symbol" w:hAnsi="Symbol" w:cs="Symbol" w:hint="default"/>
        <w:spacing w:val="1"/>
        <w:sz w:val="28"/>
        <w:szCs w:val="28"/>
        <w:lang w:val="uk-UA"/>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lang w:val="uk-UA"/>
      </w:rPr>
    </w:lvl>
  </w:abstractNum>
  <w:abstractNum w:abstractNumId="7">
    <w:nsid w:val="00000014"/>
    <w:multiLevelType w:val="singleLevel"/>
    <w:tmpl w:val="00000014"/>
    <w:name w:val="WW8Num20"/>
    <w:lvl w:ilvl="0">
      <w:start w:val="1"/>
      <w:numFmt w:val="bullet"/>
      <w:lvlText w:val=""/>
      <w:lvlJc w:val="left"/>
      <w:pPr>
        <w:tabs>
          <w:tab w:val="num" w:pos="1120"/>
        </w:tabs>
        <w:ind w:left="1120" w:hanging="360"/>
      </w:pPr>
      <w:rPr>
        <w:rFonts w:ascii="Symbol" w:hAnsi="Symbol" w:hint="default"/>
        <w:sz w:val="28"/>
        <w:szCs w:val="28"/>
        <w:lang w:val="uk-UA"/>
      </w:rPr>
    </w:lvl>
  </w:abstractNum>
  <w:abstractNum w:abstractNumId="8">
    <w:nsid w:val="029F2C60"/>
    <w:multiLevelType w:val="hybridMultilevel"/>
    <w:tmpl w:val="2342F62C"/>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05FC4503"/>
    <w:multiLevelType w:val="hybridMultilevel"/>
    <w:tmpl w:val="925E8B2C"/>
    <w:lvl w:ilvl="0" w:tplc="6E2E46F4">
      <w:start w:val="1"/>
      <w:numFmt w:val="bullet"/>
      <w:lvlText w:val=""/>
      <w:lvlJc w:val="left"/>
      <w:pPr>
        <w:tabs>
          <w:tab w:val="num" w:pos="720"/>
        </w:tabs>
        <w:ind w:left="720" w:hanging="360"/>
      </w:pPr>
      <w:rPr>
        <w:rFonts w:ascii="Symbol" w:hAnsi="Symbol" w:hint="default"/>
      </w:rPr>
    </w:lvl>
    <w:lvl w:ilvl="1" w:tplc="B296CC24">
      <w:start w:val="1"/>
      <w:numFmt w:val="bullet"/>
      <w:lvlText w:val=""/>
      <w:lvlJc w:val="left"/>
      <w:pPr>
        <w:tabs>
          <w:tab w:val="num" w:pos="1307"/>
        </w:tabs>
        <w:ind w:left="1080" w:firstLine="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0BD11284"/>
    <w:multiLevelType w:val="hybridMultilevel"/>
    <w:tmpl w:val="F4782052"/>
    <w:lvl w:ilvl="0" w:tplc="6E2E46F4">
      <w:start w:val="1"/>
      <w:numFmt w:val="bullet"/>
      <w:lvlText w:val=""/>
      <w:lvlJc w:val="left"/>
      <w:pPr>
        <w:tabs>
          <w:tab w:val="num" w:pos="730"/>
        </w:tabs>
        <w:ind w:left="730" w:hanging="360"/>
      </w:pPr>
      <w:rPr>
        <w:rFonts w:ascii="Symbol" w:hAnsi="Symbol" w:hint="default"/>
      </w:rPr>
    </w:lvl>
    <w:lvl w:ilvl="1" w:tplc="04220003" w:tentative="1">
      <w:start w:val="1"/>
      <w:numFmt w:val="bullet"/>
      <w:lvlText w:val="o"/>
      <w:lvlJc w:val="left"/>
      <w:pPr>
        <w:tabs>
          <w:tab w:val="num" w:pos="1450"/>
        </w:tabs>
        <w:ind w:left="1450" w:hanging="360"/>
      </w:pPr>
      <w:rPr>
        <w:rFonts w:ascii="Courier New" w:hAnsi="Courier New" w:cs="Courier New" w:hint="default"/>
      </w:rPr>
    </w:lvl>
    <w:lvl w:ilvl="2" w:tplc="04220005" w:tentative="1">
      <w:start w:val="1"/>
      <w:numFmt w:val="bullet"/>
      <w:lvlText w:val=""/>
      <w:lvlJc w:val="left"/>
      <w:pPr>
        <w:tabs>
          <w:tab w:val="num" w:pos="2170"/>
        </w:tabs>
        <w:ind w:left="2170" w:hanging="360"/>
      </w:pPr>
      <w:rPr>
        <w:rFonts w:ascii="Wingdings" w:hAnsi="Wingdings" w:hint="default"/>
      </w:rPr>
    </w:lvl>
    <w:lvl w:ilvl="3" w:tplc="04220001" w:tentative="1">
      <w:start w:val="1"/>
      <w:numFmt w:val="bullet"/>
      <w:lvlText w:val=""/>
      <w:lvlJc w:val="left"/>
      <w:pPr>
        <w:tabs>
          <w:tab w:val="num" w:pos="2890"/>
        </w:tabs>
        <w:ind w:left="2890" w:hanging="360"/>
      </w:pPr>
      <w:rPr>
        <w:rFonts w:ascii="Symbol" w:hAnsi="Symbol" w:hint="default"/>
      </w:rPr>
    </w:lvl>
    <w:lvl w:ilvl="4" w:tplc="04220003" w:tentative="1">
      <w:start w:val="1"/>
      <w:numFmt w:val="bullet"/>
      <w:lvlText w:val="o"/>
      <w:lvlJc w:val="left"/>
      <w:pPr>
        <w:tabs>
          <w:tab w:val="num" w:pos="3610"/>
        </w:tabs>
        <w:ind w:left="3610" w:hanging="360"/>
      </w:pPr>
      <w:rPr>
        <w:rFonts w:ascii="Courier New" w:hAnsi="Courier New" w:cs="Courier New" w:hint="default"/>
      </w:rPr>
    </w:lvl>
    <w:lvl w:ilvl="5" w:tplc="04220005" w:tentative="1">
      <w:start w:val="1"/>
      <w:numFmt w:val="bullet"/>
      <w:lvlText w:val=""/>
      <w:lvlJc w:val="left"/>
      <w:pPr>
        <w:tabs>
          <w:tab w:val="num" w:pos="4330"/>
        </w:tabs>
        <w:ind w:left="4330" w:hanging="360"/>
      </w:pPr>
      <w:rPr>
        <w:rFonts w:ascii="Wingdings" w:hAnsi="Wingdings" w:hint="default"/>
      </w:rPr>
    </w:lvl>
    <w:lvl w:ilvl="6" w:tplc="04220001" w:tentative="1">
      <w:start w:val="1"/>
      <w:numFmt w:val="bullet"/>
      <w:lvlText w:val=""/>
      <w:lvlJc w:val="left"/>
      <w:pPr>
        <w:tabs>
          <w:tab w:val="num" w:pos="5050"/>
        </w:tabs>
        <w:ind w:left="5050" w:hanging="360"/>
      </w:pPr>
      <w:rPr>
        <w:rFonts w:ascii="Symbol" w:hAnsi="Symbol" w:hint="default"/>
      </w:rPr>
    </w:lvl>
    <w:lvl w:ilvl="7" w:tplc="04220003" w:tentative="1">
      <w:start w:val="1"/>
      <w:numFmt w:val="bullet"/>
      <w:lvlText w:val="o"/>
      <w:lvlJc w:val="left"/>
      <w:pPr>
        <w:tabs>
          <w:tab w:val="num" w:pos="5770"/>
        </w:tabs>
        <w:ind w:left="5770" w:hanging="360"/>
      </w:pPr>
      <w:rPr>
        <w:rFonts w:ascii="Courier New" w:hAnsi="Courier New" w:cs="Courier New" w:hint="default"/>
      </w:rPr>
    </w:lvl>
    <w:lvl w:ilvl="8" w:tplc="04220005" w:tentative="1">
      <w:start w:val="1"/>
      <w:numFmt w:val="bullet"/>
      <w:lvlText w:val=""/>
      <w:lvlJc w:val="left"/>
      <w:pPr>
        <w:tabs>
          <w:tab w:val="num" w:pos="6490"/>
        </w:tabs>
        <w:ind w:left="6490" w:hanging="360"/>
      </w:pPr>
      <w:rPr>
        <w:rFonts w:ascii="Wingdings" w:hAnsi="Wingdings" w:hint="default"/>
      </w:rPr>
    </w:lvl>
  </w:abstractNum>
  <w:abstractNum w:abstractNumId="11">
    <w:nsid w:val="1309736B"/>
    <w:multiLevelType w:val="hybridMultilevel"/>
    <w:tmpl w:val="BFC2F3DC"/>
    <w:lvl w:ilvl="0" w:tplc="52C4A0F8">
      <w:numFmt w:val="bullet"/>
      <w:lvlText w:val="-"/>
      <w:lvlJc w:val="left"/>
      <w:pPr>
        <w:tabs>
          <w:tab w:val="num" w:pos="492"/>
        </w:tabs>
        <w:ind w:left="492" w:hanging="360"/>
      </w:pPr>
      <w:rPr>
        <w:rFonts w:ascii="Times New Roman" w:eastAsia="Times New Roman" w:hAnsi="Times New Roman" w:cs="Times New Roman" w:hint="default"/>
      </w:rPr>
    </w:lvl>
    <w:lvl w:ilvl="1" w:tplc="04220003" w:tentative="1">
      <w:start w:val="1"/>
      <w:numFmt w:val="bullet"/>
      <w:lvlText w:val="o"/>
      <w:lvlJc w:val="left"/>
      <w:pPr>
        <w:tabs>
          <w:tab w:val="num" w:pos="1212"/>
        </w:tabs>
        <w:ind w:left="1212" w:hanging="360"/>
      </w:pPr>
      <w:rPr>
        <w:rFonts w:ascii="Courier New" w:hAnsi="Courier New" w:cs="Courier New" w:hint="default"/>
      </w:rPr>
    </w:lvl>
    <w:lvl w:ilvl="2" w:tplc="04220005" w:tentative="1">
      <w:start w:val="1"/>
      <w:numFmt w:val="bullet"/>
      <w:lvlText w:val=""/>
      <w:lvlJc w:val="left"/>
      <w:pPr>
        <w:tabs>
          <w:tab w:val="num" w:pos="1932"/>
        </w:tabs>
        <w:ind w:left="1932" w:hanging="360"/>
      </w:pPr>
      <w:rPr>
        <w:rFonts w:ascii="Wingdings" w:hAnsi="Wingdings" w:hint="default"/>
      </w:rPr>
    </w:lvl>
    <w:lvl w:ilvl="3" w:tplc="04220001" w:tentative="1">
      <w:start w:val="1"/>
      <w:numFmt w:val="bullet"/>
      <w:lvlText w:val=""/>
      <w:lvlJc w:val="left"/>
      <w:pPr>
        <w:tabs>
          <w:tab w:val="num" w:pos="2652"/>
        </w:tabs>
        <w:ind w:left="2652" w:hanging="360"/>
      </w:pPr>
      <w:rPr>
        <w:rFonts w:ascii="Symbol" w:hAnsi="Symbol" w:hint="default"/>
      </w:rPr>
    </w:lvl>
    <w:lvl w:ilvl="4" w:tplc="04220003" w:tentative="1">
      <w:start w:val="1"/>
      <w:numFmt w:val="bullet"/>
      <w:lvlText w:val="o"/>
      <w:lvlJc w:val="left"/>
      <w:pPr>
        <w:tabs>
          <w:tab w:val="num" w:pos="3372"/>
        </w:tabs>
        <w:ind w:left="3372" w:hanging="360"/>
      </w:pPr>
      <w:rPr>
        <w:rFonts w:ascii="Courier New" w:hAnsi="Courier New" w:cs="Courier New" w:hint="default"/>
      </w:rPr>
    </w:lvl>
    <w:lvl w:ilvl="5" w:tplc="04220005" w:tentative="1">
      <w:start w:val="1"/>
      <w:numFmt w:val="bullet"/>
      <w:lvlText w:val=""/>
      <w:lvlJc w:val="left"/>
      <w:pPr>
        <w:tabs>
          <w:tab w:val="num" w:pos="4092"/>
        </w:tabs>
        <w:ind w:left="4092" w:hanging="360"/>
      </w:pPr>
      <w:rPr>
        <w:rFonts w:ascii="Wingdings" w:hAnsi="Wingdings" w:hint="default"/>
      </w:rPr>
    </w:lvl>
    <w:lvl w:ilvl="6" w:tplc="04220001" w:tentative="1">
      <w:start w:val="1"/>
      <w:numFmt w:val="bullet"/>
      <w:lvlText w:val=""/>
      <w:lvlJc w:val="left"/>
      <w:pPr>
        <w:tabs>
          <w:tab w:val="num" w:pos="4812"/>
        </w:tabs>
        <w:ind w:left="4812" w:hanging="360"/>
      </w:pPr>
      <w:rPr>
        <w:rFonts w:ascii="Symbol" w:hAnsi="Symbol" w:hint="default"/>
      </w:rPr>
    </w:lvl>
    <w:lvl w:ilvl="7" w:tplc="04220003" w:tentative="1">
      <w:start w:val="1"/>
      <w:numFmt w:val="bullet"/>
      <w:lvlText w:val="o"/>
      <w:lvlJc w:val="left"/>
      <w:pPr>
        <w:tabs>
          <w:tab w:val="num" w:pos="5532"/>
        </w:tabs>
        <w:ind w:left="5532" w:hanging="360"/>
      </w:pPr>
      <w:rPr>
        <w:rFonts w:ascii="Courier New" w:hAnsi="Courier New" w:cs="Courier New" w:hint="default"/>
      </w:rPr>
    </w:lvl>
    <w:lvl w:ilvl="8" w:tplc="04220005" w:tentative="1">
      <w:start w:val="1"/>
      <w:numFmt w:val="bullet"/>
      <w:lvlText w:val=""/>
      <w:lvlJc w:val="left"/>
      <w:pPr>
        <w:tabs>
          <w:tab w:val="num" w:pos="6252"/>
        </w:tabs>
        <w:ind w:left="6252" w:hanging="360"/>
      </w:pPr>
      <w:rPr>
        <w:rFonts w:ascii="Wingdings" w:hAnsi="Wingdings" w:hint="default"/>
      </w:rPr>
    </w:lvl>
  </w:abstractNum>
  <w:abstractNum w:abstractNumId="12">
    <w:nsid w:val="14C329D0"/>
    <w:multiLevelType w:val="hybridMultilevel"/>
    <w:tmpl w:val="98B012FC"/>
    <w:lvl w:ilvl="0" w:tplc="73C4B69A">
      <w:numFmt w:val="bullet"/>
      <w:lvlText w:val="–"/>
      <w:lvlJc w:val="left"/>
      <w:pPr>
        <w:tabs>
          <w:tab w:val="num" w:pos="866"/>
        </w:tabs>
        <w:ind w:left="866" w:hanging="450"/>
      </w:pPr>
      <w:rPr>
        <w:rFonts w:ascii="Times New Roman" w:eastAsia="Times New Roman" w:hAnsi="Times New Roman" w:cs="Times New Roman" w:hint="default"/>
        <w:color w:val="000000"/>
      </w:rPr>
    </w:lvl>
    <w:lvl w:ilvl="1" w:tplc="04220003" w:tentative="1">
      <w:start w:val="1"/>
      <w:numFmt w:val="bullet"/>
      <w:lvlText w:val="o"/>
      <w:lvlJc w:val="left"/>
      <w:pPr>
        <w:tabs>
          <w:tab w:val="num" w:pos="1496"/>
        </w:tabs>
        <w:ind w:left="1496" w:hanging="360"/>
      </w:pPr>
      <w:rPr>
        <w:rFonts w:ascii="Courier New" w:hAnsi="Courier New" w:cs="Courier New" w:hint="default"/>
      </w:rPr>
    </w:lvl>
    <w:lvl w:ilvl="2" w:tplc="04220005" w:tentative="1">
      <w:start w:val="1"/>
      <w:numFmt w:val="bullet"/>
      <w:lvlText w:val=""/>
      <w:lvlJc w:val="left"/>
      <w:pPr>
        <w:tabs>
          <w:tab w:val="num" w:pos="2216"/>
        </w:tabs>
        <w:ind w:left="2216" w:hanging="360"/>
      </w:pPr>
      <w:rPr>
        <w:rFonts w:ascii="Wingdings" w:hAnsi="Wingdings" w:hint="default"/>
      </w:rPr>
    </w:lvl>
    <w:lvl w:ilvl="3" w:tplc="04220001" w:tentative="1">
      <w:start w:val="1"/>
      <w:numFmt w:val="bullet"/>
      <w:lvlText w:val=""/>
      <w:lvlJc w:val="left"/>
      <w:pPr>
        <w:tabs>
          <w:tab w:val="num" w:pos="2936"/>
        </w:tabs>
        <w:ind w:left="2936" w:hanging="360"/>
      </w:pPr>
      <w:rPr>
        <w:rFonts w:ascii="Symbol" w:hAnsi="Symbol" w:hint="default"/>
      </w:rPr>
    </w:lvl>
    <w:lvl w:ilvl="4" w:tplc="04220003" w:tentative="1">
      <w:start w:val="1"/>
      <w:numFmt w:val="bullet"/>
      <w:lvlText w:val="o"/>
      <w:lvlJc w:val="left"/>
      <w:pPr>
        <w:tabs>
          <w:tab w:val="num" w:pos="3656"/>
        </w:tabs>
        <w:ind w:left="3656" w:hanging="360"/>
      </w:pPr>
      <w:rPr>
        <w:rFonts w:ascii="Courier New" w:hAnsi="Courier New" w:cs="Courier New" w:hint="default"/>
      </w:rPr>
    </w:lvl>
    <w:lvl w:ilvl="5" w:tplc="04220005" w:tentative="1">
      <w:start w:val="1"/>
      <w:numFmt w:val="bullet"/>
      <w:lvlText w:val=""/>
      <w:lvlJc w:val="left"/>
      <w:pPr>
        <w:tabs>
          <w:tab w:val="num" w:pos="4376"/>
        </w:tabs>
        <w:ind w:left="4376" w:hanging="360"/>
      </w:pPr>
      <w:rPr>
        <w:rFonts w:ascii="Wingdings" w:hAnsi="Wingdings" w:hint="default"/>
      </w:rPr>
    </w:lvl>
    <w:lvl w:ilvl="6" w:tplc="04220001" w:tentative="1">
      <w:start w:val="1"/>
      <w:numFmt w:val="bullet"/>
      <w:lvlText w:val=""/>
      <w:lvlJc w:val="left"/>
      <w:pPr>
        <w:tabs>
          <w:tab w:val="num" w:pos="5096"/>
        </w:tabs>
        <w:ind w:left="5096" w:hanging="360"/>
      </w:pPr>
      <w:rPr>
        <w:rFonts w:ascii="Symbol" w:hAnsi="Symbol" w:hint="default"/>
      </w:rPr>
    </w:lvl>
    <w:lvl w:ilvl="7" w:tplc="04220003" w:tentative="1">
      <w:start w:val="1"/>
      <w:numFmt w:val="bullet"/>
      <w:lvlText w:val="o"/>
      <w:lvlJc w:val="left"/>
      <w:pPr>
        <w:tabs>
          <w:tab w:val="num" w:pos="5816"/>
        </w:tabs>
        <w:ind w:left="5816" w:hanging="360"/>
      </w:pPr>
      <w:rPr>
        <w:rFonts w:ascii="Courier New" w:hAnsi="Courier New" w:cs="Courier New" w:hint="default"/>
      </w:rPr>
    </w:lvl>
    <w:lvl w:ilvl="8" w:tplc="04220005" w:tentative="1">
      <w:start w:val="1"/>
      <w:numFmt w:val="bullet"/>
      <w:lvlText w:val=""/>
      <w:lvlJc w:val="left"/>
      <w:pPr>
        <w:tabs>
          <w:tab w:val="num" w:pos="6536"/>
        </w:tabs>
        <w:ind w:left="6536" w:hanging="360"/>
      </w:pPr>
      <w:rPr>
        <w:rFonts w:ascii="Wingdings" w:hAnsi="Wingdings" w:hint="default"/>
      </w:rPr>
    </w:lvl>
  </w:abstractNum>
  <w:abstractNum w:abstractNumId="13">
    <w:nsid w:val="18DE3D70"/>
    <w:multiLevelType w:val="hybridMultilevel"/>
    <w:tmpl w:val="804083D4"/>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F32095A"/>
    <w:multiLevelType w:val="hybridMultilevel"/>
    <w:tmpl w:val="F9D04338"/>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1F5B21E4"/>
    <w:multiLevelType w:val="hybridMultilevel"/>
    <w:tmpl w:val="9ADA09D0"/>
    <w:lvl w:ilvl="0" w:tplc="6E2E46F4">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6">
    <w:nsid w:val="2DA83998"/>
    <w:multiLevelType w:val="hybridMultilevel"/>
    <w:tmpl w:val="EE9EA340"/>
    <w:lvl w:ilvl="0" w:tplc="CBF628B4">
      <w:start w:val="2009"/>
      <w:numFmt w:val="bullet"/>
      <w:lvlText w:val="-"/>
      <w:lvlJc w:val="left"/>
      <w:pPr>
        <w:tabs>
          <w:tab w:val="num" w:pos="413"/>
        </w:tabs>
        <w:ind w:left="413" w:hanging="360"/>
      </w:pPr>
      <w:rPr>
        <w:rFonts w:ascii="Times New Roman" w:eastAsia="Times New Roman" w:hAnsi="Times New Roman" w:cs="Times New Roman" w:hint="default"/>
      </w:rPr>
    </w:lvl>
    <w:lvl w:ilvl="1" w:tplc="04190003" w:tentative="1">
      <w:start w:val="1"/>
      <w:numFmt w:val="bullet"/>
      <w:lvlText w:val="o"/>
      <w:lvlJc w:val="left"/>
      <w:pPr>
        <w:tabs>
          <w:tab w:val="num" w:pos="1133"/>
        </w:tabs>
        <w:ind w:left="1133" w:hanging="360"/>
      </w:pPr>
      <w:rPr>
        <w:rFonts w:ascii="Courier New" w:hAnsi="Courier New" w:cs="Courier New" w:hint="default"/>
      </w:rPr>
    </w:lvl>
    <w:lvl w:ilvl="2" w:tplc="04190005" w:tentative="1">
      <w:start w:val="1"/>
      <w:numFmt w:val="bullet"/>
      <w:lvlText w:val=""/>
      <w:lvlJc w:val="left"/>
      <w:pPr>
        <w:tabs>
          <w:tab w:val="num" w:pos="1853"/>
        </w:tabs>
        <w:ind w:left="1853" w:hanging="360"/>
      </w:pPr>
      <w:rPr>
        <w:rFonts w:ascii="Wingdings" w:hAnsi="Wingdings" w:hint="default"/>
      </w:rPr>
    </w:lvl>
    <w:lvl w:ilvl="3" w:tplc="04190001" w:tentative="1">
      <w:start w:val="1"/>
      <w:numFmt w:val="bullet"/>
      <w:lvlText w:val=""/>
      <w:lvlJc w:val="left"/>
      <w:pPr>
        <w:tabs>
          <w:tab w:val="num" w:pos="2573"/>
        </w:tabs>
        <w:ind w:left="2573" w:hanging="360"/>
      </w:pPr>
      <w:rPr>
        <w:rFonts w:ascii="Symbol" w:hAnsi="Symbol" w:hint="default"/>
      </w:rPr>
    </w:lvl>
    <w:lvl w:ilvl="4" w:tplc="04190003" w:tentative="1">
      <w:start w:val="1"/>
      <w:numFmt w:val="bullet"/>
      <w:lvlText w:val="o"/>
      <w:lvlJc w:val="left"/>
      <w:pPr>
        <w:tabs>
          <w:tab w:val="num" w:pos="3293"/>
        </w:tabs>
        <w:ind w:left="3293" w:hanging="360"/>
      </w:pPr>
      <w:rPr>
        <w:rFonts w:ascii="Courier New" w:hAnsi="Courier New" w:cs="Courier New" w:hint="default"/>
      </w:rPr>
    </w:lvl>
    <w:lvl w:ilvl="5" w:tplc="04190005" w:tentative="1">
      <w:start w:val="1"/>
      <w:numFmt w:val="bullet"/>
      <w:lvlText w:val=""/>
      <w:lvlJc w:val="left"/>
      <w:pPr>
        <w:tabs>
          <w:tab w:val="num" w:pos="4013"/>
        </w:tabs>
        <w:ind w:left="4013" w:hanging="360"/>
      </w:pPr>
      <w:rPr>
        <w:rFonts w:ascii="Wingdings" w:hAnsi="Wingdings" w:hint="default"/>
      </w:rPr>
    </w:lvl>
    <w:lvl w:ilvl="6" w:tplc="04190001" w:tentative="1">
      <w:start w:val="1"/>
      <w:numFmt w:val="bullet"/>
      <w:lvlText w:val=""/>
      <w:lvlJc w:val="left"/>
      <w:pPr>
        <w:tabs>
          <w:tab w:val="num" w:pos="4733"/>
        </w:tabs>
        <w:ind w:left="4733" w:hanging="360"/>
      </w:pPr>
      <w:rPr>
        <w:rFonts w:ascii="Symbol" w:hAnsi="Symbol" w:hint="default"/>
      </w:rPr>
    </w:lvl>
    <w:lvl w:ilvl="7" w:tplc="04190003" w:tentative="1">
      <w:start w:val="1"/>
      <w:numFmt w:val="bullet"/>
      <w:lvlText w:val="o"/>
      <w:lvlJc w:val="left"/>
      <w:pPr>
        <w:tabs>
          <w:tab w:val="num" w:pos="5453"/>
        </w:tabs>
        <w:ind w:left="5453" w:hanging="360"/>
      </w:pPr>
      <w:rPr>
        <w:rFonts w:ascii="Courier New" w:hAnsi="Courier New" w:cs="Courier New" w:hint="default"/>
      </w:rPr>
    </w:lvl>
    <w:lvl w:ilvl="8" w:tplc="04190005" w:tentative="1">
      <w:start w:val="1"/>
      <w:numFmt w:val="bullet"/>
      <w:lvlText w:val=""/>
      <w:lvlJc w:val="left"/>
      <w:pPr>
        <w:tabs>
          <w:tab w:val="num" w:pos="6173"/>
        </w:tabs>
        <w:ind w:left="6173" w:hanging="360"/>
      </w:pPr>
      <w:rPr>
        <w:rFonts w:ascii="Wingdings" w:hAnsi="Wingdings" w:hint="default"/>
      </w:rPr>
    </w:lvl>
  </w:abstractNum>
  <w:abstractNum w:abstractNumId="17">
    <w:nsid w:val="38665105"/>
    <w:multiLevelType w:val="hybridMultilevel"/>
    <w:tmpl w:val="E42C00CA"/>
    <w:lvl w:ilvl="0" w:tplc="04220001">
      <w:start w:val="1"/>
      <w:numFmt w:val="bullet"/>
      <w:lvlText w:val=""/>
      <w:lvlJc w:val="left"/>
      <w:pPr>
        <w:tabs>
          <w:tab w:val="num" w:pos="1500"/>
        </w:tabs>
        <w:ind w:left="1500" w:hanging="360"/>
      </w:pPr>
      <w:rPr>
        <w:rFonts w:ascii="Symbol" w:hAnsi="Symbol" w:hint="default"/>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18">
    <w:nsid w:val="39331AFA"/>
    <w:multiLevelType w:val="hybridMultilevel"/>
    <w:tmpl w:val="3A18F974"/>
    <w:lvl w:ilvl="0" w:tplc="6E2E46F4">
      <w:start w:val="1"/>
      <w:numFmt w:val="bullet"/>
      <w:lvlText w:val=""/>
      <w:lvlJc w:val="left"/>
      <w:pPr>
        <w:tabs>
          <w:tab w:val="num" w:pos="972"/>
        </w:tabs>
        <w:ind w:left="972" w:hanging="360"/>
      </w:pPr>
      <w:rPr>
        <w:rFonts w:ascii="Symbol" w:hAnsi="Symbol"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19">
    <w:nsid w:val="3B270971"/>
    <w:multiLevelType w:val="hybridMultilevel"/>
    <w:tmpl w:val="B7DAC15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0E13B33"/>
    <w:multiLevelType w:val="hybridMultilevel"/>
    <w:tmpl w:val="9D10ECE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1">
    <w:nsid w:val="47625149"/>
    <w:multiLevelType w:val="hybridMultilevel"/>
    <w:tmpl w:val="FB6C0598"/>
    <w:lvl w:ilvl="0" w:tplc="8094541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48065F41"/>
    <w:multiLevelType w:val="hybridMultilevel"/>
    <w:tmpl w:val="BD143BAA"/>
    <w:lvl w:ilvl="0" w:tplc="7ECA85C0">
      <w:start w:val="7"/>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1531DDE"/>
    <w:multiLevelType w:val="hybridMultilevel"/>
    <w:tmpl w:val="D54096E4"/>
    <w:lvl w:ilvl="0" w:tplc="A77A8500">
      <w:start w:val="7"/>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332"/>
        </w:tabs>
        <w:ind w:left="1332" w:hanging="360"/>
      </w:pPr>
      <w:rPr>
        <w:rFonts w:ascii="Courier New" w:hAnsi="Courier New" w:cs="Courier New" w:hint="default"/>
      </w:rPr>
    </w:lvl>
    <w:lvl w:ilvl="2" w:tplc="04220005" w:tentative="1">
      <w:start w:val="1"/>
      <w:numFmt w:val="bullet"/>
      <w:lvlText w:val=""/>
      <w:lvlJc w:val="left"/>
      <w:pPr>
        <w:tabs>
          <w:tab w:val="num" w:pos="2052"/>
        </w:tabs>
        <w:ind w:left="2052" w:hanging="360"/>
      </w:pPr>
      <w:rPr>
        <w:rFonts w:ascii="Wingdings" w:hAnsi="Wingdings" w:hint="default"/>
      </w:rPr>
    </w:lvl>
    <w:lvl w:ilvl="3" w:tplc="04220001" w:tentative="1">
      <w:start w:val="1"/>
      <w:numFmt w:val="bullet"/>
      <w:lvlText w:val=""/>
      <w:lvlJc w:val="left"/>
      <w:pPr>
        <w:tabs>
          <w:tab w:val="num" w:pos="2772"/>
        </w:tabs>
        <w:ind w:left="2772" w:hanging="360"/>
      </w:pPr>
      <w:rPr>
        <w:rFonts w:ascii="Symbol" w:hAnsi="Symbol" w:hint="default"/>
      </w:rPr>
    </w:lvl>
    <w:lvl w:ilvl="4" w:tplc="04220003" w:tentative="1">
      <w:start w:val="1"/>
      <w:numFmt w:val="bullet"/>
      <w:lvlText w:val="o"/>
      <w:lvlJc w:val="left"/>
      <w:pPr>
        <w:tabs>
          <w:tab w:val="num" w:pos="3492"/>
        </w:tabs>
        <w:ind w:left="3492" w:hanging="360"/>
      </w:pPr>
      <w:rPr>
        <w:rFonts w:ascii="Courier New" w:hAnsi="Courier New" w:cs="Courier New" w:hint="default"/>
      </w:rPr>
    </w:lvl>
    <w:lvl w:ilvl="5" w:tplc="04220005" w:tentative="1">
      <w:start w:val="1"/>
      <w:numFmt w:val="bullet"/>
      <w:lvlText w:val=""/>
      <w:lvlJc w:val="left"/>
      <w:pPr>
        <w:tabs>
          <w:tab w:val="num" w:pos="4212"/>
        </w:tabs>
        <w:ind w:left="4212" w:hanging="360"/>
      </w:pPr>
      <w:rPr>
        <w:rFonts w:ascii="Wingdings" w:hAnsi="Wingdings" w:hint="default"/>
      </w:rPr>
    </w:lvl>
    <w:lvl w:ilvl="6" w:tplc="04220001" w:tentative="1">
      <w:start w:val="1"/>
      <w:numFmt w:val="bullet"/>
      <w:lvlText w:val=""/>
      <w:lvlJc w:val="left"/>
      <w:pPr>
        <w:tabs>
          <w:tab w:val="num" w:pos="4932"/>
        </w:tabs>
        <w:ind w:left="4932" w:hanging="360"/>
      </w:pPr>
      <w:rPr>
        <w:rFonts w:ascii="Symbol" w:hAnsi="Symbol" w:hint="default"/>
      </w:rPr>
    </w:lvl>
    <w:lvl w:ilvl="7" w:tplc="04220003" w:tentative="1">
      <w:start w:val="1"/>
      <w:numFmt w:val="bullet"/>
      <w:lvlText w:val="o"/>
      <w:lvlJc w:val="left"/>
      <w:pPr>
        <w:tabs>
          <w:tab w:val="num" w:pos="5652"/>
        </w:tabs>
        <w:ind w:left="5652" w:hanging="360"/>
      </w:pPr>
      <w:rPr>
        <w:rFonts w:ascii="Courier New" w:hAnsi="Courier New" w:cs="Courier New" w:hint="default"/>
      </w:rPr>
    </w:lvl>
    <w:lvl w:ilvl="8" w:tplc="04220005" w:tentative="1">
      <w:start w:val="1"/>
      <w:numFmt w:val="bullet"/>
      <w:lvlText w:val=""/>
      <w:lvlJc w:val="left"/>
      <w:pPr>
        <w:tabs>
          <w:tab w:val="num" w:pos="6372"/>
        </w:tabs>
        <w:ind w:left="6372" w:hanging="360"/>
      </w:pPr>
      <w:rPr>
        <w:rFonts w:ascii="Wingdings" w:hAnsi="Wingdings" w:hint="default"/>
      </w:rPr>
    </w:lvl>
  </w:abstractNum>
  <w:abstractNum w:abstractNumId="24">
    <w:nsid w:val="558D39B4"/>
    <w:multiLevelType w:val="multilevel"/>
    <w:tmpl w:val="BE46137C"/>
    <w:lvl w:ilvl="0">
      <w:numFmt w:val="bullet"/>
      <w:lvlText w:val="-"/>
      <w:lvlJc w:val="left"/>
      <w:pPr>
        <w:tabs>
          <w:tab w:val="num" w:pos="612"/>
        </w:tabs>
        <w:ind w:left="612"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E80063"/>
    <w:multiLevelType w:val="hybridMultilevel"/>
    <w:tmpl w:val="FBFC94A4"/>
    <w:lvl w:ilvl="0" w:tplc="061E2F28">
      <w:numFmt w:val="bullet"/>
      <w:lvlText w:val="-"/>
      <w:lvlJc w:val="left"/>
      <w:pPr>
        <w:tabs>
          <w:tab w:val="num" w:pos="864"/>
        </w:tabs>
        <w:ind w:left="864" w:hanging="360"/>
      </w:pPr>
      <w:rPr>
        <w:rFonts w:ascii="Times New Roman" w:eastAsia="Times New Roman" w:hAnsi="Times New Roman" w:cs="Times New Roman" w:hint="default"/>
      </w:rPr>
    </w:lvl>
    <w:lvl w:ilvl="1" w:tplc="04220003" w:tentative="1">
      <w:start w:val="1"/>
      <w:numFmt w:val="bullet"/>
      <w:lvlText w:val="o"/>
      <w:lvlJc w:val="left"/>
      <w:pPr>
        <w:tabs>
          <w:tab w:val="num" w:pos="1692"/>
        </w:tabs>
        <w:ind w:left="1692" w:hanging="360"/>
      </w:pPr>
      <w:rPr>
        <w:rFonts w:ascii="Courier New" w:hAnsi="Courier New" w:cs="Courier New" w:hint="default"/>
      </w:rPr>
    </w:lvl>
    <w:lvl w:ilvl="2" w:tplc="04220005" w:tentative="1">
      <w:start w:val="1"/>
      <w:numFmt w:val="bullet"/>
      <w:lvlText w:val=""/>
      <w:lvlJc w:val="left"/>
      <w:pPr>
        <w:tabs>
          <w:tab w:val="num" w:pos="2412"/>
        </w:tabs>
        <w:ind w:left="2412" w:hanging="360"/>
      </w:pPr>
      <w:rPr>
        <w:rFonts w:ascii="Wingdings" w:hAnsi="Wingdings" w:hint="default"/>
      </w:rPr>
    </w:lvl>
    <w:lvl w:ilvl="3" w:tplc="04220001" w:tentative="1">
      <w:start w:val="1"/>
      <w:numFmt w:val="bullet"/>
      <w:lvlText w:val=""/>
      <w:lvlJc w:val="left"/>
      <w:pPr>
        <w:tabs>
          <w:tab w:val="num" w:pos="3132"/>
        </w:tabs>
        <w:ind w:left="3132" w:hanging="360"/>
      </w:pPr>
      <w:rPr>
        <w:rFonts w:ascii="Symbol" w:hAnsi="Symbol" w:hint="default"/>
      </w:rPr>
    </w:lvl>
    <w:lvl w:ilvl="4" w:tplc="04220003" w:tentative="1">
      <w:start w:val="1"/>
      <w:numFmt w:val="bullet"/>
      <w:lvlText w:val="o"/>
      <w:lvlJc w:val="left"/>
      <w:pPr>
        <w:tabs>
          <w:tab w:val="num" w:pos="3852"/>
        </w:tabs>
        <w:ind w:left="3852" w:hanging="360"/>
      </w:pPr>
      <w:rPr>
        <w:rFonts w:ascii="Courier New" w:hAnsi="Courier New" w:cs="Courier New" w:hint="default"/>
      </w:rPr>
    </w:lvl>
    <w:lvl w:ilvl="5" w:tplc="04220005" w:tentative="1">
      <w:start w:val="1"/>
      <w:numFmt w:val="bullet"/>
      <w:lvlText w:val=""/>
      <w:lvlJc w:val="left"/>
      <w:pPr>
        <w:tabs>
          <w:tab w:val="num" w:pos="4572"/>
        </w:tabs>
        <w:ind w:left="4572" w:hanging="360"/>
      </w:pPr>
      <w:rPr>
        <w:rFonts w:ascii="Wingdings" w:hAnsi="Wingdings" w:hint="default"/>
      </w:rPr>
    </w:lvl>
    <w:lvl w:ilvl="6" w:tplc="04220001" w:tentative="1">
      <w:start w:val="1"/>
      <w:numFmt w:val="bullet"/>
      <w:lvlText w:val=""/>
      <w:lvlJc w:val="left"/>
      <w:pPr>
        <w:tabs>
          <w:tab w:val="num" w:pos="5292"/>
        </w:tabs>
        <w:ind w:left="5292" w:hanging="360"/>
      </w:pPr>
      <w:rPr>
        <w:rFonts w:ascii="Symbol" w:hAnsi="Symbol" w:hint="default"/>
      </w:rPr>
    </w:lvl>
    <w:lvl w:ilvl="7" w:tplc="04220003" w:tentative="1">
      <w:start w:val="1"/>
      <w:numFmt w:val="bullet"/>
      <w:lvlText w:val="o"/>
      <w:lvlJc w:val="left"/>
      <w:pPr>
        <w:tabs>
          <w:tab w:val="num" w:pos="6012"/>
        </w:tabs>
        <w:ind w:left="6012" w:hanging="360"/>
      </w:pPr>
      <w:rPr>
        <w:rFonts w:ascii="Courier New" w:hAnsi="Courier New" w:cs="Courier New" w:hint="default"/>
      </w:rPr>
    </w:lvl>
    <w:lvl w:ilvl="8" w:tplc="04220005" w:tentative="1">
      <w:start w:val="1"/>
      <w:numFmt w:val="bullet"/>
      <w:lvlText w:val=""/>
      <w:lvlJc w:val="left"/>
      <w:pPr>
        <w:tabs>
          <w:tab w:val="num" w:pos="6732"/>
        </w:tabs>
        <w:ind w:left="6732" w:hanging="360"/>
      </w:pPr>
      <w:rPr>
        <w:rFonts w:ascii="Wingdings" w:hAnsi="Wingdings" w:hint="default"/>
      </w:rPr>
    </w:lvl>
  </w:abstractNum>
  <w:abstractNum w:abstractNumId="26">
    <w:nsid w:val="61AC42FA"/>
    <w:multiLevelType w:val="hybridMultilevel"/>
    <w:tmpl w:val="51B29A80"/>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20E7689"/>
    <w:multiLevelType w:val="hybridMultilevel"/>
    <w:tmpl w:val="513E239A"/>
    <w:lvl w:ilvl="0" w:tplc="80945410">
      <w:start w:val="2009"/>
      <w:numFmt w:val="bullet"/>
      <w:lvlText w:val="-"/>
      <w:lvlJc w:val="left"/>
      <w:pPr>
        <w:tabs>
          <w:tab w:val="num" w:pos="852"/>
        </w:tabs>
        <w:ind w:left="852" w:hanging="360"/>
      </w:pPr>
      <w:rPr>
        <w:rFonts w:ascii="Times New Roman" w:eastAsia="Times New Roman" w:hAnsi="Times New Roman" w:cs="Times New Roman" w:hint="default"/>
      </w:rPr>
    </w:lvl>
    <w:lvl w:ilvl="1" w:tplc="04220003" w:tentative="1">
      <w:start w:val="1"/>
      <w:numFmt w:val="bullet"/>
      <w:lvlText w:val="o"/>
      <w:lvlJc w:val="left"/>
      <w:pPr>
        <w:tabs>
          <w:tab w:val="num" w:pos="1572"/>
        </w:tabs>
        <w:ind w:left="1572" w:hanging="360"/>
      </w:pPr>
      <w:rPr>
        <w:rFonts w:ascii="Courier New" w:hAnsi="Courier New" w:cs="Courier New" w:hint="default"/>
      </w:rPr>
    </w:lvl>
    <w:lvl w:ilvl="2" w:tplc="04220005" w:tentative="1">
      <w:start w:val="1"/>
      <w:numFmt w:val="bullet"/>
      <w:lvlText w:val=""/>
      <w:lvlJc w:val="left"/>
      <w:pPr>
        <w:tabs>
          <w:tab w:val="num" w:pos="2292"/>
        </w:tabs>
        <w:ind w:left="2292" w:hanging="360"/>
      </w:pPr>
      <w:rPr>
        <w:rFonts w:ascii="Wingdings" w:hAnsi="Wingdings" w:hint="default"/>
      </w:rPr>
    </w:lvl>
    <w:lvl w:ilvl="3" w:tplc="04220001" w:tentative="1">
      <w:start w:val="1"/>
      <w:numFmt w:val="bullet"/>
      <w:lvlText w:val=""/>
      <w:lvlJc w:val="left"/>
      <w:pPr>
        <w:tabs>
          <w:tab w:val="num" w:pos="3012"/>
        </w:tabs>
        <w:ind w:left="3012" w:hanging="360"/>
      </w:pPr>
      <w:rPr>
        <w:rFonts w:ascii="Symbol" w:hAnsi="Symbol" w:hint="default"/>
      </w:rPr>
    </w:lvl>
    <w:lvl w:ilvl="4" w:tplc="04220003" w:tentative="1">
      <w:start w:val="1"/>
      <w:numFmt w:val="bullet"/>
      <w:lvlText w:val="o"/>
      <w:lvlJc w:val="left"/>
      <w:pPr>
        <w:tabs>
          <w:tab w:val="num" w:pos="3732"/>
        </w:tabs>
        <w:ind w:left="3732" w:hanging="360"/>
      </w:pPr>
      <w:rPr>
        <w:rFonts w:ascii="Courier New" w:hAnsi="Courier New" w:cs="Courier New" w:hint="default"/>
      </w:rPr>
    </w:lvl>
    <w:lvl w:ilvl="5" w:tplc="04220005" w:tentative="1">
      <w:start w:val="1"/>
      <w:numFmt w:val="bullet"/>
      <w:lvlText w:val=""/>
      <w:lvlJc w:val="left"/>
      <w:pPr>
        <w:tabs>
          <w:tab w:val="num" w:pos="4452"/>
        </w:tabs>
        <w:ind w:left="4452" w:hanging="360"/>
      </w:pPr>
      <w:rPr>
        <w:rFonts w:ascii="Wingdings" w:hAnsi="Wingdings" w:hint="default"/>
      </w:rPr>
    </w:lvl>
    <w:lvl w:ilvl="6" w:tplc="04220001" w:tentative="1">
      <w:start w:val="1"/>
      <w:numFmt w:val="bullet"/>
      <w:lvlText w:val=""/>
      <w:lvlJc w:val="left"/>
      <w:pPr>
        <w:tabs>
          <w:tab w:val="num" w:pos="5172"/>
        </w:tabs>
        <w:ind w:left="5172" w:hanging="360"/>
      </w:pPr>
      <w:rPr>
        <w:rFonts w:ascii="Symbol" w:hAnsi="Symbol" w:hint="default"/>
      </w:rPr>
    </w:lvl>
    <w:lvl w:ilvl="7" w:tplc="04220003" w:tentative="1">
      <w:start w:val="1"/>
      <w:numFmt w:val="bullet"/>
      <w:lvlText w:val="o"/>
      <w:lvlJc w:val="left"/>
      <w:pPr>
        <w:tabs>
          <w:tab w:val="num" w:pos="5892"/>
        </w:tabs>
        <w:ind w:left="5892" w:hanging="360"/>
      </w:pPr>
      <w:rPr>
        <w:rFonts w:ascii="Courier New" w:hAnsi="Courier New" w:cs="Courier New" w:hint="default"/>
      </w:rPr>
    </w:lvl>
    <w:lvl w:ilvl="8" w:tplc="04220005" w:tentative="1">
      <w:start w:val="1"/>
      <w:numFmt w:val="bullet"/>
      <w:lvlText w:val=""/>
      <w:lvlJc w:val="left"/>
      <w:pPr>
        <w:tabs>
          <w:tab w:val="num" w:pos="6612"/>
        </w:tabs>
        <w:ind w:left="6612" w:hanging="360"/>
      </w:pPr>
      <w:rPr>
        <w:rFonts w:ascii="Wingdings" w:hAnsi="Wingdings" w:hint="default"/>
      </w:rPr>
    </w:lvl>
  </w:abstractNum>
  <w:abstractNum w:abstractNumId="28">
    <w:nsid w:val="643F0F6C"/>
    <w:multiLevelType w:val="hybridMultilevel"/>
    <w:tmpl w:val="872E72EA"/>
    <w:lvl w:ilvl="0" w:tplc="B296CC24">
      <w:start w:val="1"/>
      <w:numFmt w:val="bullet"/>
      <w:lvlText w:val=""/>
      <w:lvlJc w:val="left"/>
      <w:pPr>
        <w:tabs>
          <w:tab w:val="num" w:pos="296"/>
        </w:tabs>
        <w:ind w:left="69" w:firstLine="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9">
    <w:nsid w:val="66CC6751"/>
    <w:multiLevelType w:val="hybridMultilevel"/>
    <w:tmpl w:val="BE46137C"/>
    <w:lvl w:ilvl="0" w:tplc="061E2F28">
      <w:numFmt w:val="bullet"/>
      <w:lvlText w:val="-"/>
      <w:lvlJc w:val="left"/>
      <w:pPr>
        <w:tabs>
          <w:tab w:val="num" w:pos="612"/>
        </w:tabs>
        <w:ind w:left="612"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6783494B"/>
    <w:multiLevelType w:val="hybridMultilevel"/>
    <w:tmpl w:val="A00C90E6"/>
    <w:lvl w:ilvl="0" w:tplc="20B879B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1">
    <w:nsid w:val="74330AB6"/>
    <w:multiLevelType w:val="hybridMultilevel"/>
    <w:tmpl w:val="21C286C6"/>
    <w:lvl w:ilvl="0" w:tplc="6E2E46F4">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948"/>
        </w:tabs>
        <w:ind w:left="948" w:hanging="360"/>
      </w:pPr>
      <w:rPr>
        <w:rFonts w:ascii="Courier New" w:hAnsi="Courier New" w:cs="Courier New" w:hint="default"/>
      </w:rPr>
    </w:lvl>
    <w:lvl w:ilvl="2" w:tplc="04220005" w:tentative="1">
      <w:start w:val="1"/>
      <w:numFmt w:val="bullet"/>
      <w:lvlText w:val=""/>
      <w:lvlJc w:val="left"/>
      <w:pPr>
        <w:tabs>
          <w:tab w:val="num" w:pos="1668"/>
        </w:tabs>
        <w:ind w:left="1668" w:hanging="360"/>
      </w:pPr>
      <w:rPr>
        <w:rFonts w:ascii="Wingdings" w:hAnsi="Wingdings" w:hint="default"/>
      </w:rPr>
    </w:lvl>
    <w:lvl w:ilvl="3" w:tplc="04220001" w:tentative="1">
      <w:start w:val="1"/>
      <w:numFmt w:val="bullet"/>
      <w:lvlText w:val=""/>
      <w:lvlJc w:val="left"/>
      <w:pPr>
        <w:tabs>
          <w:tab w:val="num" w:pos="2388"/>
        </w:tabs>
        <w:ind w:left="2388" w:hanging="360"/>
      </w:pPr>
      <w:rPr>
        <w:rFonts w:ascii="Symbol" w:hAnsi="Symbol" w:hint="default"/>
      </w:rPr>
    </w:lvl>
    <w:lvl w:ilvl="4" w:tplc="04220003" w:tentative="1">
      <w:start w:val="1"/>
      <w:numFmt w:val="bullet"/>
      <w:lvlText w:val="o"/>
      <w:lvlJc w:val="left"/>
      <w:pPr>
        <w:tabs>
          <w:tab w:val="num" w:pos="3108"/>
        </w:tabs>
        <w:ind w:left="3108" w:hanging="360"/>
      </w:pPr>
      <w:rPr>
        <w:rFonts w:ascii="Courier New" w:hAnsi="Courier New" w:cs="Courier New" w:hint="default"/>
      </w:rPr>
    </w:lvl>
    <w:lvl w:ilvl="5" w:tplc="04220005" w:tentative="1">
      <w:start w:val="1"/>
      <w:numFmt w:val="bullet"/>
      <w:lvlText w:val=""/>
      <w:lvlJc w:val="left"/>
      <w:pPr>
        <w:tabs>
          <w:tab w:val="num" w:pos="3828"/>
        </w:tabs>
        <w:ind w:left="3828" w:hanging="360"/>
      </w:pPr>
      <w:rPr>
        <w:rFonts w:ascii="Wingdings" w:hAnsi="Wingdings" w:hint="default"/>
      </w:rPr>
    </w:lvl>
    <w:lvl w:ilvl="6" w:tplc="04220001" w:tentative="1">
      <w:start w:val="1"/>
      <w:numFmt w:val="bullet"/>
      <w:lvlText w:val=""/>
      <w:lvlJc w:val="left"/>
      <w:pPr>
        <w:tabs>
          <w:tab w:val="num" w:pos="4548"/>
        </w:tabs>
        <w:ind w:left="4548" w:hanging="360"/>
      </w:pPr>
      <w:rPr>
        <w:rFonts w:ascii="Symbol" w:hAnsi="Symbol" w:hint="default"/>
      </w:rPr>
    </w:lvl>
    <w:lvl w:ilvl="7" w:tplc="04220003" w:tentative="1">
      <w:start w:val="1"/>
      <w:numFmt w:val="bullet"/>
      <w:lvlText w:val="o"/>
      <w:lvlJc w:val="left"/>
      <w:pPr>
        <w:tabs>
          <w:tab w:val="num" w:pos="5268"/>
        </w:tabs>
        <w:ind w:left="5268" w:hanging="360"/>
      </w:pPr>
      <w:rPr>
        <w:rFonts w:ascii="Courier New" w:hAnsi="Courier New" w:cs="Courier New" w:hint="default"/>
      </w:rPr>
    </w:lvl>
    <w:lvl w:ilvl="8" w:tplc="04220005" w:tentative="1">
      <w:start w:val="1"/>
      <w:numFmt w:val="bullet"/>
      <w:lvlText w:val=""/>
      <w:lvlJc w:val="left"/>
      <w:pPr>
        <w:tabs>
          <w:tab w:val="num" w:pos="5988"/>
        </w:tabs>
        <w:ind w:left="5988" w:hanging="360"/>
      </w:pPr>
      <w:rPr>
        <w:rFonts w:ascii="Wingdings" w:hAnsi="Wingdings" w:hint="default"/>
      </w:rPr>
    </w:lvl>
  </w:abstractNum>
  <w:abstractNum w:abstractNumId="32">
    <w:nsid w:val="74B50464"/>
    <w:multiLevelType w:val="hybridMultilevel"/>
    <w:tmpl w:val="2904CBA0"/>
    <w:lvl w:ilvl="0" w:tplc="6E2E46F4">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66F5CA2"/>
    <w:multiLevelType w:val="hybridMultilevel"/>
    <w:tmpl w:val="E6168A0A"/>
    <w:lvl w:ilvl="0" w:tplc="6E2E46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555D0D"/>
    <w:multiLevelType w:val="hybridMultilevel"/>
    <w:tmpl w:val="3B1C1F34"/>
    <w:lvl w:ilvl="0" w:tplc="6E2E46F4">
      <w:start w:val="1"/>
      <w:numFmt w:val="bullet"/>
      <w:lvlText w:val=""/>
      <w:lvlJc w:val="left"/>
      <w:pPr>
        <w:tabs>
          <w:tab w:val="num" w:pos="720"/>
        </w:tabs>
        <w:ind w:left="720" w:hanging="360"/>
      </w:pPr>
      <w:rPr>
        <w:rFonts w:ascii="Symbol" w:hAnsi="Symbol" w:hint="default"/>
      </w:rPr>
    </w:lvl>
    <w:lvl w:ilvl="1" w:tplc="DACA2D1E">
      <w:numFmt w:val="bullet"/>
      <w:lvlText w:val="-"/>
      <w:lvlJc w:val="left"/>
      <w:pPr>
        <w:tabs>
          <w:tab w:val="num" w:pos="1440"/>
        </w:tabs>
        <w:ind w:left="1440" w:hanging="360"/>
      </w:pPr>
      <w:rPr>
        <w:rFonts w:ascii="Times New Roman" w:eastAsia="Times New Roman" w:hAnsi="Times New Roman" w:cs="Times New Roman"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7E9E36DD"/>
    <w:multiLevelType w:val="hybridMultilevel"/>
    <w:tmpl w:val="F6FCBBA8"/>
    <w:lvl w:ilvl="0" w:tplc="80945410">
      <w:start w:val="200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F791E06"/>
    <w:multiLevelType w:val="multilevel"/>
    <w:tmpl w:val="F6FCBBA8"/>
    <w:lvl w:ilvl="0">
      <w:start w:val="200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18"/>
  </w:num>
  <w:num w:numId="4">
    <w:abstractNumId w:val="20"/>
  </w:num>
  <w:num w:numId="5">
    <w:abstractNumId w:val="25"/>
  </w:num>
  <w:num w:numId="6">
    <w:abstractNumId w:val="29"/>
  </w:num>
  <w:num w:numId="7">
    <w:abstractNumId w:val="14"/>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0"/>
  </w:num>
  <w:num w:numId="11">
    <w:abstractNumId w:val="13"/>
  </w:num>
  <w:num w:numId="12">
    <w:abstractNumId w:val="30"/>
  </w:num>
  <w:num w:numId="13">
    <w:abstractNumId w:val="15"/>
  </w:num>
  <w:num w:numId="14">
    <w:abstractNumId w:val="26"/>
  </w:num>
  <w:num w:numId="15">
    <w:abstractNumId w:val="27"/>
  </w:num>
  <w:num w:numId="16">
    <w:abstractNumId w:val="11"/>
  </w:num>
  <w:num w:numId="17">
    <w:abstractNumId w:val="34"/>
  </w:num>
  <w:num w:numId="18">
    <w:abstractNumId w:val="8"/>
  </w:num>
  <w:num w:numId="19">
    <w:abstractNumId w:val="21"/>
  </w:num>
  <w:num w:numId="20">
    <w:abstractNumId w:val="35"/>
  </w:num>
  <w:num w:numId="21">
    <w:abstractNumId w:val="36"/>
  </w:num>
  <w:num w:numId="22">
    <w:abstractNumId w:val="32"/>
  </w:num>
  <w:num w:numId="23">
    <w:abstractNumId w:val="24"/>
  </w:num>
  <w:num w:numId="24">
    <w:abstractNumId w:val="31"/>
  </w:num>
  <w:num w:numId="25">
    <w:abstractNumId w:val="23"/>
  </w:num>
  <w:num w:numId="26">
    <w:abstractNumId w:val="22"/>
  </w:num>
  <w:num w:numId="27">
    <w:abstractNumId w:val="16"/>
  </w:num>
  <w:num w:numId="28">
    <w:abstractNumId w:val="12"/>
  </w:num>
  <w:num w:numId="29">
    <w:abstractNumId w:val="9"/>
  </w:num>
  <w:num w:numId="30">
    <w:abstractNumId w:val="28"/>
  </w:num>
  <w:num w:numId="31">
    <w:abstractNumId w:val="5"/>
  </w:num>
  <w:num w:numId="32">
    <w:abstractNumId w:val="4"/>
  </w:num>
  <w:num w:numId="33">
    <w:abstractNumId w:val="6"/>
  </w:num>
  <w:num w:numId="34">
    <w:abstractNumId w:val="2"/>
  </w:num>
  <w:num w:numId="35">
    <w:abstractNumId w:val="7"/>
  </w:num>
  <w:num w:numId="36">
    <w:abstractNumId w:val="3"/>
  </w:num>
  <w:num w:numId="37">
    <w:abstractNumId w:val="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4B"/>
    <w:rsid w:val="0041168F"/>
    <w:rsid w:val="007C42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C424B"/>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7C424B"/>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24B"/>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C424B"/>
    <w:rPr>
      <w:rFonts w:ascii="Calibri" w:eastAsia="Times New Roman" w:hAnsi="Calibri" w:cs="Times New Roman"/>
      <w:b/>
      <w:bCs/>
      <w:i/>
      <w:iCs/>
      <w:sz w:val="26"/>
      <w:szCs w:val="26"/>
      <w:lang w:eastAsia="uk-UA"/>
    </w:rPr>
  </w:style>
  <w:style w:type="numbering" w:customStyle="1" w:styleId="1">
    <w:name w:val="Нет списка1"/>
    <w:next w:val="a2"/>
    <w:semiHidden/>
    <w:rsid w:val="007C424B"/>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3">
    <w:name w:val="Body Text Indent"/>
    <w:basedOn w:val="a"/>
    <w:link w:val="a4"/>
    <w:rsid w:val="007C424B"/>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7C424B"/>
    <w:rPr>
      <w:rFonts w:ascii="Times New Roman" w:eastAsia="Times New Roman" w:hAnsi="Times New Roman" w:cs="Times New Roman"/>
      <w:sz w:val="26"/>
      <w:szCs w:val="20"/>
      <w:lang w:eastAsia="ru-RU"/>
    </w:rPr>
  </w:style>
  <w:style w:type="paragraph" w:styleId="21">
    <w:name w:val="Body Text Indent 2"/>
    <w:basedOn w:val="a"/>
    <w:link w:val="22"/>
    <w:rsid w:val="007C424B"/>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C424B"/>
    <w:rPr>
      <w:rFonts w:ascii="Times New Roman" w:eastAsia="Times New Roman" w:hAnsi="Times New Roman" w:cs="Times New Roman"/>
      <w:sz w:val="24"/>
      <w:szCs w:val="24"/>
      <w:lang w:val="ru-RU" w:eastAsia="ru-RU"/>
    </w:rPr>
  </w:style>
  <w:style w:type="paragraph" w:styleId="a5">
    <w:name w:val="Subtitle"/>
    <w:basedOn w:val="a"/>
    <w:link w:val="a6"/>
    <w:qFormat/>
    <w:rsid w:val="007C424B"/>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7C424B"/>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7C424B"/>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C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C424B"/>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7C424B"/>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7C424B"/>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C424B"/>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7C424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C424B"/>
    <w:rPr>
      <w:rFonts w:ascii="Times New Roman" w:eastAsia="Times New Roman" w:hAnsi="Times New Roman" w:cs="Times New Roman"/>
      <w:sz w:val="24"/>
      <w:szCs w:val="24"/>
      <w:lang w:val="ru-RU" w:eastAsia="ru-RU"/>
    </w:rPr>
  </w:style>
  <w:style w:type="character" w:styleId="ab">
    <w:name w:val="page number"/>
    <w:basedOn w:val="a0"/>
    <w:rsid w:val="007C424B"/>
  </w:style>
  <w:style w:type="paragraph" w:styleId="ac">
    <w:name w:val="footnote text"/>
    <w:basedOn w:val="a"/>
    <w:link w:val="ad"/>
    <w:semiHidden/>
    <w:rsid w:val="007C424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7C424B"/>
    <w:rPr>
      <w:rFonts w:ascii="Times New Roman" w:eastAsia="Times New Roman" w:hAnsi="Times New Roman" w:cs="Times New Roman"/>
      <w:sz w:val="20"/>
      <w:szCs w:val="20"/>
      <w:lang w:val="ru-RU" w:eastAsia="ru-RU"/>
    </w:rPr>
  </w:style>
  <w:style w:type="character" w:styleId="ae">
    <w:name w:val="footnote reference"/>
    <w:semiHidden/>
    <w:rsid w:val="007C424B"/>
    <w:rPr>
      <w:vertAlign w:val="superscript"/>
    </w:rPr>
  </w:style>
  <w:style w:type="paragraph" w:styleId="af">
    <w:name w:val="Balloon Text"/>
    <w:basedOn w:val="a"/>
    <w:link w:val="af0"/>
    <w:semiHidden/>
    <w:rsid w:val="007C424B"/>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7C424B"/>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7C424B"/>
    <w:pPr>
      <w:spacing w:after="0" w:line="240" w:lineRule="auto"/>
    </w:pPr>
    <w:rPr>
      <w:rFonts w:ascii="Verdana" w:eastAsia="Times New Roman" w:hAnsi="Verdana" w:cs="Verdana"/>
      <w:sz w:val="20"/>
      <w:szCs w:val="20"/>
      <w:lang w:val="en-US"/>
    </w:rPr>
  </w:style>
  <w:style w:type="character" w:styleId="af2">
    <w:name w:val="endnote reference"/>
    <w:semiHidden/>
    <w:rsid w:val="007C424B"/>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f3">
    <w:name w:val="Title"/>
    <w:basedOn w:val="a"/>
    <w:link w:val="af4"/>
    <w:qFormat/>
    <w:rsid w:val="007C424B"/>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7C424B"/>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f5">
    <w:name w:val="Body Text"/>
    <w:basedOn w:val="a"/>
    <w:link w:val="af6"/>
    <w:rsid w:val="007C424B"/>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7C424B"/>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character" w:styleId="af7">
    <w:name w:val="Hyperlink"/>
    <w:rsid w:val="007C424B"/>
    <w:rPr>
      <w:color w:val="0000FF"/>
      <w:u w:val="single"/>
    </w:rPr>
  </w:style>
  <w:style w:type="character" w:customStyle="1" w:styleId="FontStyle25">
    <w:name w:val="Font Style25"/>
    <w:rsid w:val="007C424B"/>
    <w:rPr>
      <w:rFonts w:ascii="Times New Roman" w:hAnsi="Times New Roman" w:cs="Times New Roman"/>
      <w:sz w:val="22"/>
      <w:szCs w:val="22"/>
    </w:rPr>
  </w:style>
  <w:style w:type="character" w:customStyle="1" w:styleId="FontStyle85">
    <w:name w:val="Font Style85"/>
    <w:rsid w:val="007C424B"/>
    <w:rPr>
      <w:rFonts w:ascii="Lucida Sans Unicode" w:hAnsi="Lucida Sans Unicode" w:cs="Lucida Sans Unicode"/>
      <w:sz w:val="16"/>
      <w:szCs w:val="16"/>
    </w:rPr>
  </w:style>
  <w:style w:type="character" w:styleId="af8">
    <w:name w:val="Emphasis"/>
    <w:uiPriority w:val="20"/>
    <w:qFormat/>
    <w:rsid w:val="007C424B"/>
    <w:rPr>
      <w:i/>
      <w:iCs/>
    </w:rPr>
  </w:style>
  <w:style w:type="character" w:customStyle="1" w:styleId="apple-converted-space">
    <w:name w:val="apple-converted-space"/>
    <w:rsid w:val="007C424B"/>
  </w:style>
  <w:style w:type="paragraph" w:styleId="af9">
    <w:name w:val="List Paragraph"/>
    <w:basedOn w:val="a"/>
    <w:uiPriority w:val="34"/>
    <w:qFormat/>
    <w:rsid w:val="007C424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C424B"/>
    <w:pPr>
      <w:keepNext/>
      <w:spacing w:after="0" w:line="240" w:lineRule="auto"/>
      <w:outlineLvl w:val="1"/>
    </w:pPr>
    <w:rPr>
      <w:rFonts w:ascii="Times New Roman" w:eastAsia="Times New Roman" w:hAnsi="Times New Roman" w:cs="Times New Roman"/>
      <w:b/>
      <w:sz w:val="26"/>
      <w:szCs w:val="20"/>
      <w:lang w:eastAsia="ru-RU"/>
    </w:rPr>
  </w:style>
  <w:style w:type="paragraph" w:styleId="5">
    <w:name w:val="heading 5"/>
    <w:basedOn w:val="a"/>
    <w:next w:val="a"/>
    <w:link w:val="50"/>
    <w:semiHidden/>
    <w:unhideWhenUsed/>
    <w:qFormat/>
    <w:rsid w:val="007C424B"/>
    <w:pPr>
      <w:spacing w:before="240" w:after="60" w:line="240" w:lineRule="auto"/>
      <w:outlineLvl w:val="4"/>
    </w:pPr>
    <w:rPr>
      <w:rFonts w:ascii="Calibri" w:eastAsia="Times New Roman" w:hAnsi="Calibri"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424B"/>
    <w:rPr>
      <w:rFonts w:ascii="Times New Roman" w:eastAsia="Times New Roman" w:hAnsi="Times New Roman" w:cs="Times New Roman"/>
      <w:b/>
      <w:sz w:val="26"/>
      <w:szCs w:val="20"/>
      <w:lang w:eastAsia="ru-RU"/>
    </w:rPr>
  </w:style>
  <w:style w:type="character" w:customStyle="1" w:styleId="50">
    <w:name w:val="Заголовок 5 Знак"/>
    <w:basedOn w:val="a0"/>
    <w:link w:val="5"/>
    <w:semiHidden/>
    <w:rsid w:val="007C424B"/>
    <w:rPr>
      <w:rFonts w:ascii="Calibri" w:eastAsia="Times New Roman" w:hAnsi="Calibri" w:cs="Times New Roman"/>
      <w:b/>
      <w:bCs/>
      <w:i/>
      <w:iCs/>
      <w:sz w:val="26"/>
      <w:szCs w:val="26"/>
      <w:lang w:eastAsia="uk-UA"/>
    </w:rPr>
  </w:style>
  <w:style w:type="numbering" w:customStyle="1" w:styleId="1">
    <w:name w:val="Нет списка1"/>
    <w:next w:val="a2"/>
    <w:semiHidden/>
    <w:rsid w:val="007C424B"/>
  </w:style>
  <w:style w:type="paragraph" w:customStyle="1" w:styleId="Char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3">
    <w:name w:val="Body Text Indent"/>
    <w:basedOn w:val="a"/>
    <w:link w:val="a4"/>
    <w:rsid w:val="007C424B"/>
    <w:pPr>
      <w:spacing w:after="0" w:line="240" w:lineRule="auto"/>
      <w:ind w:left="5670"/>
    </w:pPr>
    <w:rPr>
      <w:rFonts w:ascii="Times New Roman" w:eastAsia="Times New Roman" w:hAnsi="Times New Roman" w:cs="Times New Roman"/>
      <w:sz w:val="26"/>
      <w:szCs w:val="20"/>
      <w:lang w:eastAsia="ru-RU"/>
    </w:rPr>
  </w:style>
  <w:style w:type="character" w:customStyle="1" w:styleId="a4">
    <w:name w:val="Основной текст с отступом Знак"/>
    <w:basedOn w:val="a0"/>
    <w:link w:val="a3"/>
    <w:rsid w:val="007C424B"/>
    <w:rPr>
      <w:rFonts w:ascii="Times New Roman" w:eastAsia="Times New Roman" w:hAnsi="Times New Roman" w:cs="Times New Roman"/>
      <w:sz w:val="26"/>
      <w:szCs w:val="20"/>
      <w:lang w:eastAsia="ru-RU"/>
    </w:rPr>
  </w:style>
  <w:style w:type="paragraph" w:styleId="21">
    <w:name w:val="Body Text Indent 2"/>
    <w:basedOn w:val="a"/>
    <w:link w:val="22"/>
    <w:rsid w:val="007C424B"/>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C424B"/>
    <w:rPr>
      <w:rFonts w:ascii="Times New Roman" w:eastAsia="Times New Roman" w:hAnsi="Times New Roman" w:cs="Times New Roman"/>
      <w:sz w:val="24"/>
      <w:szCs w:val="24"/>
      <w:lang w:val="ru-RU" w:eastAsia="ru-RU"/>
    </w:rPr>
  </w:style>
  <w:style w:type="paragraph" w:styleId="a5">
    <w:name w:val="Subtitle"/>
    <w:basedOn w:val="a"/>
    <w:link w:val="a6"/>
    <w:qFormat/>
    <w:rsid w:val="007C424B"/>
    <w:pPr>
      <w:spacing w:after="0" w:line="240" w:lineRule="auto"/>
      <w:jc w:val="center"/>
    </w:pPr>
    <w:rPr>
      <w:rFonts w:ascii="Times New Roman" w:eastAsia="Times New Roman" w:hAnsi="Times New Roman" w:cs="Times New Roman"/>
      <w:b/>
      <w:sz w:val="26"/>
      <w:szCs w:val="20"/>
      <w:lang w:eastAsia="uk-UA"/>
    </w:rPr>
  </w:style>
  <w:style w:type="character" w:customStyle="1" w:styleId="a6">
    <w:name w:val="Подзаголовок Знак"/>
    <w:basedOn w:val="a0"/>
    <w:link w:val="a5"/>
    <w:rsid w:val="007C424B"/>
    <w:rPr>
      <w:rFonts w:ascii="Times New Roman" w:eastAsia="Times New Roman" w:hAnsi="Times New Roman" w:cs="Times New Roman"/>
      <w:b/>
      <w:sz w:val="26"/>
      <w:szCs w:val="20"/>
      <w:lang w:eastAsia="uk-UA"/>
    </w:rPr>
  </w:style>
  <w:style w:type="paragraph" w:customStyle="1" w:styleId="Char10">
    <w:name w:val="Char Знак Знак Знак Знак Знак Знак Знак Знак Знак Знак Знак Знак Знак Знак Знак1 Знак Знак Знак"/>
    <w:basedOn w:val="a"/>
    <w:rsid w:val="007C424B"/>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7C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7C424B"/>
    <w:rPr>
      <w:rFonts w:ascii="Courier New" w:eastAsia="Times New Roman" w:hAnsi="Courier New" w:cs="Courier New"/>
      <w:sz w:val="20"/>
      <w:szCs w:val="20"/>
      <w:lang w:val="ru-RU" w:eastAsia="ru-RU"/>
    </w:rPr>
  </w:style>
  <w:style w:type="paragraph" w:customStyle="1" w:styleId="10">
    <w:name w:val="Основной текст с отступом1"/>
    <w:basedOn w:val="a"/>
    <w:rsid w:val="007C424B"/>
    <w:pPr>
      <w:spacing w:after="0" w:line="240" w:lineRule="auto"/>
      <w:ind w:left="4500"/>
    </w:pPr>
    <w:rPr>
      <w:rFonts w:ascii="Times New Roman" w:eastAsia="Times New Roman" w:hAnsi="Times New Roman" w:cs="Times New Roman"/>
      <w:sz w:val="28"/>
      <w:szCs w:val="28"/>
      <w:lang w:eastAsia="ru-RU"/>
    </w:rPr>
  </w:style>
  <w:style w:type="paragraph" w:styleId="a7">
    <w:name w:val="header"/>
    <w:basedOn w:val="a"/>
    <w:link w:val="a8"/>
    <w:rsid w:val="007C424B"/>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C424B"/>
    <w:rPr>
      <w:rFonts w:ascii="Times New Roman" w:eastAsia="Times New Roman" w:hAnsi="Times New Roman" w:cs="Times New Roman"/>
      <w:sz w:val="24"/>
      <w:szCs w:val="24"/>
      <w:lang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9">
    <w:name w:val="footer"/>
    <w:basedOn w:val="a"/>
    <w:link w:val="aa"/>
    <w:uiPriority w:val="99"/>
    <w:rsid w:val="007C424B"/>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C424B"/>
    <w:rPr>
      <w:rFonts w:ascii="Times New Roman" w:eastAsia="Times New Roman" w:hAnsi="Times New Roman" w:cs="Times New Roman"/>
      <w:sz w:val="24"/>
      <w:szCs w:val="24"/>
      <w:lang w:val="ru-RU" w:eastAsia="ru-RU"/>
    </w:rPr>
  </w:style>
  <w:style w:type="character" w:styleId="ab">
    <w:name w:val="page number"/>
    <w:basedOn w:val="a0"/>
    <w:rsid w:val="007C424B"/>
  </w:style>
  <w:style w:type="paragraph" w:styleId="ac">
    <w:name w:val="footnote text"/>
    <w:basedOn w:val="a"/>
    <w:link w:val="ad"/>
    <w:semiHidden/>
    <w:rsid w:val="007C424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7C424B"/>
    <w:rPr>
      <w:rFonts w:ascii="Times New Roman" w:eastAsia="Times New Roman" w:hAnsi="Times New Roman" w:cs="Times New Roman"/>
      <w:sz w:val="20"/>
      <w:szCs w:val="20"/>
      <w:lang w:val="ru-RU" w:eastAsia="ru-RU"/>
    </w:rPr>
  </w:style>
  <w:style w:type="character" w:styleId="ae">
    <w:name w:val="footnote reference"/>
    <w:semiHidden/>
    <w:rsid w:val="007C424B"/>
    <w:rPr>
      <w:vertAlign w:val="superscript"/>
    </w:rPr>
  </w:style>
  <w:style w:type="paragraph" w:styleId="af">
    <w:name w:val="Balloon Text"/>
    <w:basedOn w:val="a"/>
    <w:link w:val="af0"/>
    <w:semiHidden/>
    <w:rsid w:val="007C424B"/>
    <w:pPr>
      <w:spacing w:after="0" w:line="240" w:lineRule="auto"/>
    </w:pPr>
    <w:rPr>
      <w:rFonts w:ascii="Tahoma" w:eastAsia="Times New Roman" w:hAnsi="Tahoma" w:cs="Tahoma"/>
      <w:sz w:val="16"/>
      <w:szCs w:val="16"/>
      <w:lang w:eastAsia="uk-UA"/>
    </w:rPr>
  </w:style>
  <w:style w:type="character" w:customStyle="1" w:styleId="af0">
    <w:name w:val="Текст выноски Знак"/>
    <w:basedOn w:val="a0"/>
    <w:link w:val="af"/>
    <w:semiHidden/>
    <w:rsid w:val="007C424B"/>
    <w:rPr>
      <w:rFonts w:ascii="Tahoma" w:eastAsia="Times New Roman" w:hAnsi="Tahoma" w:cs="Tahoma"/>
      <w:sz w:val="16"/>
      <w:szCs w:val="16"/>
      <w:lang w:eastAsia="uk-UA"/>
    </w:rPr>
  </w:style>
  <w:style w:type="paragraph" w:customStyle="1" w:styleId="Char0">
    <w:name w:val="Char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Char11">
    <w:name w:val="Char Знак Знак Знак Знак Знак Знак Знак Знак Знак Знак Знак Знак Знак Знак Знак Знак Знак Знак1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af1">
    <w:name w:val="Знак Знак Знак Знак Знак"/>
    <w:basedOn w:val="a"/>
    <w:rsid w:val="007C424B"/>
    <w:pPr>
      <w:spacing w:after="0" w:line="240" w:lineRule="auto"/>
    </w:pPr>
    <w:rPr>
      <w:rFonts w:ascii="Verdana" w:eastAsia="Times New Roman" w:hAnsi="Verdana" w:cs="Verdana"/>
      <w:sz w:val="20"/>
      <w:szCs w:val="20"/>
      <w:lang w:val="en-US"/>
    </w:rPr>
  </w:style>
  <w:style w:type="character" w:styleId="af2">
    <w:name w:val="endnote reference"/>
    <w:semiHidden/>
    <w:rsid w:val="007C424B"/>
    <w:rPr>
      <w:vertAlign w:val="superscript"/>
    </w:rPr>
  </w:style>
  <w:style w:type="paragraph" w:customStyle="1" w:styleId="Char12">
    <w:name w:val="Char Знак Знак Знак Знак Знак Знак Знак Знак Знак Знак Знак Знак Знак Знак Знак1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f3">
    <w:name w:val="Title"/>
    <w:basedOn w:val="a"/>
    <w:link w:val="af4"/>
    <w:qFormat/>
    <w:rsid w:val="007C424B"/>
    <w:pPr>
      <w:spacing w:after="0" w:line="240" w:lineRule="auto"/>
      <w:jc w:val="center"/>
    </w:pPr>
    <w:rPr>
      <w:rFonts w:ascii="Times New Roman" w:eastAsia="Times New Roman" w:hAnsi="Times New Roman" w:cs="Times New Roman"/>
      <w:b/>
      <w:caps/>
      <w:sz w:val="26"/>
      <w:szCs w:val="20"/>
      <w:lang w:eastAsia="uk-UA"/>
    </w:rPr>
  </w:style>
  <w:style w:type="character" w:customStyle="1" w:styleId="af4">
    <w:name w:val="Название Знак"/>
    <w:basedOn w:val="a0"/>
    <w:link w:val="af3"/>
    <w:rsid w:val="007C424B"/>
    <w:rPr>
      <w:rFonts w:ascii="Times New Roman" w:eastAsia="Times New Roman" w:hAnsi="Times New Roman" w:cs="Times New Roman"/>
      <w:b/>
      <w:caps/>
      <w:sz w:val="26"/>
      <w:szCs w:val="20"/>
      <w:lang w:eastAsia="uk-UA"/>
    </w:rPr>
  </w:style>
  <w:style w:type="paragraph" w:customStyle="1" w:styleId="Char13">
    <w:name w:val="Char Знак Знак Знак Знак Знак Знак Знак Знак Знак Знак Знак Знак Знак Знак Знак1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styleId="af5">
    <w:name w:val="Body Text"/>
    <w:basedOn w:val="a"/>
    <w:link w:val="af6"/>
    <w:rsid w:val="007C424B"/>
    <w:pPr>
      <w:spacing w:before="60" w:after="60" w:line="240" w:lineRule="auto"/>
      <w:jc w:val="center"/>
    </w:pPr>
    <w:rPr>
      <w:rFonts w:ascii="Times New Roman" w:eastAsia="Times New Roman" w:hAnsi="Times New Roman" w:cs="Times New Roman"/>
      <w:sz w:val="24"/>
      <w:szCs w:val="20"/>
      <w:lang w:eastAsia="uk-UA"/>
    </w:rPr>
  </w:style>
  <w:style w:type="character" w:customStyle="1" w:styleId="af6">
    <w:name w:val="Основной текст Знак"/>
    <w:basedOn w:val="a0"/>
    <w:link w:val="af5"/>
    <w:rsid w:val="007C424B"/>
    <w:rPr>
      <w:rFonts w:ascii="Times New Roman" w:eastAsia="Times New Roman" w:hAnsi="Times New Roman" w:cs="Times New Roman"/>
      <w:sz w:val="24"/>
      <w:szCs w:val="20"/>
      <w:lang w:eastAsia="uk-UA"/>
    </w:rPr>
  </w:style>
  <w:style w:type="paragraph" w:customStyle="1" w:styleId="Char2">
    <w:name w:val="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paragraph" w:customStyle="1" w:styleId="Char14">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7C424B"/>
    <w:pPr>
      <w:spacing w:after="0" w:line="240" w:lineRule="auto"/>
    </w:pPr>
    <w:rPr>
      <w:rFonts w:ascii="Verdana" w:eastAsia="Times New Roman" w:hAnsi="Verdana" w:cs="Verdana"/>
      <w:sz w:val="20"/>
      <w:szCs w:val="20"/>
      <w:lang w:val="en-US"/>
    </w:rPr>
  </w:style>
  <w:style w:type="character" w:styleId="af7">
    <w:name w:val="Hyperlink"/>
    <w:rsid w:val="007C424B"/>
    <w:rPr>
      <w:color w:val="0000FF"/>
      <w:u w:val="single"/>
    </w:rPr>
  </w:style>
  <w:style w:type="character" w:customStyle="1" w:styleId="FontStyle25">
    <w:name w:val="Font Style25"/>
    <w:rsid w:val="007C424B"/>
    <w:rPr>
      <w:rFonts w:ascii="Times New Roman" w:hAnsi="Times New Roman" w:cs="Times New Roman"/>
      <w:sz w:val="22"/>
      <w:szCs w:val="22"/>
    </w:rPr>
  </w:style>
  <w:style w:type="character" w:customStyle="1" w:styleId="FontStyle85">
    <w:name w:val="Font Style85"/>
    <w:rsid w:val="007C424B"/>
    <w:rPr>
      <w:rFonts w:ascii="Lucida Sans Unicode" w:hAnsi="Lucida Sans Unicode" w:cs="Lucida Sans Unicode"/>
      <w:sz w:val="16"/>
      <w:szCs w:val="16"/>
    </w:rPr>
  </w:style>
  <w:style w:type="character" w:styleId="af8">
    <w:name w:val="Emphasis"/>
    <w:uiPriority w:val="20"/>
    <w:qFormat/>
    <w:rsid w:val="007C424B"/>
    <w:rPr>
      <w:i/>
      <w:iCs/>
    </w:rPr>
  </w:style>
  <w:style w:type="character" w:customStyle="1" w:styleId="apple-converted-space">
    <w:name w:val="apple-converted-space"/>
    <w:rsid w:val="007C424B"/>
  </w:style>
  <w:style w:type="paragraph" w:styleId="af9">
    <w:name w:val="List Paragraph"/>
    <w:basedOn w:val="a"/>
    <w:uiPriority w:val="34"/>
    <w:qFormat/>
    <w:rsid w:val="007C424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19914</Words>
  <Characters>11351</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Вербовська Олена Сергіївна</dc:creator>
  <cp:lastModifiedBy>Вербовська Олена Сергіївна</cp:lastModifiedBy>
  <cp:revision>1</cp:revision>
  <dcterms:created xsi:type="dcterms:W3CDTF">2017-10-09T11:16:00Z</dcterms:created>
  <dcterms:modified xsi:type="dcterms:W3CDTF">2017-10-09T11:17:00Z</dcterms:modified>
</cp:coreProperties>
</file>